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2D6FB" w14:textId="61437C30" w:rsidR="005058A9" w:rsidRDefault="005058A9" w:rsidP="005058A9">
      <w:pPr>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DECRETO N° </w:t>
      </w:r>
      <w:proofErr w:type="gramStart"/>
      <w:r>
        <w:rPr>
          <w:rFonts w:ascii="Arial" w:hAnsi="Arial" w:cs="Arial"/>
          <w:b/>
          <w:color w:val="000000" w:themeColor="text1"/>
          <w:sz w:val="24"/>
          <w:szCs w:val="24"/>
          <w:shd w:val="clear" w:color="auto" w:fill="FFFFFF"/>
        </w:rPr>
        <w:t>03</w:t>
      </w:r>
      <w:r w:rsidR="00F070DE">
        <w:rPr>
          <w:rFonts w:ascii="Arial" w:hAnsi="Arial" w:cs="Arial"/>
          <w:b/>
          <w:color w:val="000000" w:themeColor="text1"/>
          <w:sz w:val="24"/>
          <w:szCs w:val="24"/>
          <w:shd w:val="clear" w:color="auto" w:fill="FFFFFF"/>
        </w:rPr>
        <w:t>3</w:t>
      </w:r>
      <w:r>
        <w:rPr>
          <w:rFonts w:ascii="Arial" w:hAnsi="Arial" w:cs="Arial"/>
          <w:b/>
          <w:color w:val="000000" w:themeColor="text1"/>
          <w:sz w:val="24"/>
          <w:szCs w:val="24"/>
          <w:shd w:val="clear" w:color="auto" w:fill="FFFFFF"/>
        </w:rPr>
        <w:t>,DE</w:t>
      </w:r>
      <w:proofErr w:type="gramEnd"/>
      <w:r>
        <w:rPr>
          <w:rFonts w:ascii="Arial" w:hAnsi="Arial" w:cs="Arial"/>
          <w:b/>
          <w:color w:val="000000" w:themeColor="text1"/>
          <w:sz w:val="24"/>
          <w:szCs w:val="24"/>
          <w:shd w:val="clear" w:color="auto" w:fill="FFFFFF"/>
        </w:rPr>
        <w:t xml:space="preserve"> 20 DE MAIO DE 2022</w:t>
      </w:r>
    </w:p>
    <w:p w14:paraId="412C2195" w14:textId="77777777" w:rsidR="004F7280" w:rsidRDefault="004F7280">
      <w:pPr>
        <w:rPr>
          <w:rFonts w:ascii="Times New Roman" w:hAnsi="Times New Roman" w:cs="Times New Roman"/>
          <w:sz w:val="24"/>
          <w:szCs w:val="24"/>
        </w:rPr>
      </w:pPr>
    </w:p>
    <w:p w14:paraId="518CFF57" w14:textId="669AC112" w:rsidR="00B60BEC" w:rsidRPr="00F070DE" w:rsidRDefault="00B60BEC" w:rsidP="00B60BEC">
      <w:pPr>
        <w:ind w:left="4248" w:firstLine="708"/>
        <w:jc w:val="both"/>
        <w:rPr>
          <w:rFonts w:ascii="Lucida Bright" w:hAnsi="Lucida Bright"/>
          <w:b/>
          <w:bCs/>
          <w:sz w:val="24"/>
          <w:szCs w:val="24"/>
        </w:rPr>
      </w:pPr>
      <w:r w:rsidRPr="00F070DE">
        <w:rPr>
          <w:rFonts w:ascii="Lucida Bright" w:hAnsi="Lucida Bright"/>
          <w:b/>
          <w:bCs/>
          <w:sz w:val="24"/>
          <w:szCs w:val="24"/>
        </w:rPr>
        <w:t>“</w:t>
      </w:r>
      <w:r w:rsidRPr="00F070DE">
        <w:rPr>
          <w:rFonts w:ascii="Lucida Bright" w:hAnsi="Lucida Bright"/>
          <w:b/>
          <w:bCs/>
          <w:sz w:val="24"/>
          <w:szCs w:val="24"/>
        </w:rPr>
        <w:t>DISPÕE SOBRE AS CONSIGNAÇÕES EM FOLHA DE PAGAMENTO DOS SERVIDORES, INATIVOS E PENSIONISTAS DA ADMINISTRAÇÃO MUNICIPAL DIRETA E INDIRETA, E DÁ OUTRAS PROVIDÊNCIAS.</w:t>
      </w:r>
      <w:r w:rsidRPr="00F070DE">
        <w:rPr>
          <w:rFonts w:ascii="Lucida Bright" w:hAnsi="Lucida Bright"/>
          <w:b/>
          <w:bCs/>
          <w:sz w:val="24"/>
          <w:szCs w:val="24"/>
        </w:rPr>
        <w:t>”</w:t>
      </w:r>
    </w:p>
    <w:p w14:paraId="2E2CFDA2" w14:textId="77777777" w:rsidR="00B60BEC" w:rsidRDefault="00B60BEC" w:rsidP="00B60BEC">
      <w:pPr>
        <w:jc w:val="both"/>
        <w:rPr>
          <w:rFonts w:ascii="Lucida Bright" w:hAnsi="Lucida Bright"/>
        </w:rPr>
      </w:pPr>
    </w:p>
    <w:p w14:paraId="0F0B0C17" w14:textId="77777777" w:rsidR="00B60BEC" w:rsidRDefault="00B60BEC" w:rsidP="00B60BEC">
      <w:pPr>
        <w:ind w:firstLine="1701"/>
        <w:jc w:val="both"/>
        <w:rPr>
          <w:rFonts w:ascii="Lucida Bright" w:hAnsi="Lucida Bright"/>
          <w:b/>
        </w:rPr>
      </w:pPr>
      <w:r w:rsidRPr="00F070DE">
        <w:rPr>
          <w:rFonts w:ascii="Lucida Bright" w:hAnsi="Lucida Bright"/>
          <w:b/>
          <w:bCs/>
        </w:rPr>
        <w:t>MAURIZA AUGUSTA DE OLIVEIRA</w:t>
      </w:r>
      <w:r w:rsidRPr="00481A9F">
        <w:rPr>
          <w:rFonts w:ascii="Lucida Bright" w:hAnsi="Lucida Bright"/>
        </w:rPr>
        <w:t>, Pr</w:t>
      </w:r>
      <w:r>
        <w:rPr>
          <w:rFonts w:ascii="Lucida Bright" w:hAnsi="Lucida Bright"/>
        </w:rPr>
        <w:t>efeita do m</w:t>
      </w:r>
      <w:r w:rsidRPr="00481A9F">
        <w:rPr>
          <w:rFonts w:ascii="Lucida Bright" w:hAnsi="Lucida Bright"/>
        </w:rPr>
        <w:t xml:space="preserve">unicípio de </w:t>
      </w:r>
      <w:r>
        <w:rPr>
          <w:rFonts w:ascii="Lucida Bright" w:hAnsi="Lucida Bright"/>
        </w:rPr>
        <w:t>Nova Brasilândia, e</w:t>
      </w:r>
      <w:r w:rsidRPr="00481A9F">
        <w:rPr>
          <w:rFonts w:ascii="Lucida Bright" w:hAnsi="Lucida Bright"/>
        </w:rPr>
        <w:t xml:space="preserve">stado de Mato Grosso, no uso das atribuições que lhes são conferidas por Lei e, considerando </w:t>
      </w:r>
      <w:r>
        <w:rPr>
          <w:rFonts w:ascii="Lucida Bright" w:hAnsi="Lucida Bright"/>
        </w:rPr>
        <w:t>o permissivo legal estabelecido no</w:t>
      </w:r>
      <w:r w:rsidRPr="00481A9F">
        <w:rPr>
          <w:rFonts w:ascii="Lucida Bright" w:hAnsi="Lucida Bright"/>
        </w:rPr>
        <w:t xml:space="preserve"> Regime Jurídico Único dos Servidores </w:t>
      </w:r>
      <w:r>
        <w:rPr>
          <w:rFonts w:ascii="Lucida Bright" w:hAnsi="Lucida Bright"/>
        </w:rPr>
        <w:t xml:space="preserve">Públicos </w:t>
      </w:r>
      <w:r w:rsidRPr="00B60BEC">
        <w:rPr>
          <w:rFonts w:ascii="Lucida Bright" w:hAnsi="Lucida Bright"/>
        </w:rPr>
        <w:t xml:space="preserve">Municipais, </w:t>
      </w:r>
      <w:r w:rsidRPr="00B60BEC">
        <w:rPr>
          <w:rFonts w:ascii="Lucida Bright" w:hAnsi="Lucida Bright"/>
          <w:b/>
        </w:rPr>
        <w:t>a Lei Complementar nº 324/2007,</w:t>
      </w:r>
    </w:p>
    <w:p w14:paraId="35DB98D6" w14:textId="77777777" w:rsidR="00B60BEC" w:rsidRPr="00481A9F" w:rsidRDefault="00B60BEC" w:rsidP="00B60BEC">
      <w:pPr>
        <w:ind w:firstLine="1701"/>
        <w:jc w:val="both"/>
        <w:rPr>
          <w:rFonts w:ascii="Lucida Bright" w:hAnsi="Lucida Bright"/>
          <w:b/>
        </w:rPr>
      </w:pPr>
    </w:p>
    <w:p w14:paraId="7363BA8B" w14:textId="23CE1F53" w:rsidR="00B60BEC" w:rsidRPr="00F070DE" w:rsidRDefault="00B60BEC" w:rsidP="00F070DE">
      <w:pPr>
        <w:jc w:val="center"/>
        <w:rPr>
          <w:rFonts w:ascii="Lucida Bright" w:hAnsi="Lucida Bright"/>
          <w:b/>
          <w:sz w:val="24"/>
          <w:szCs w:val="24"/>
          <w:u w:val="single"/>
        </w:rPr>
      </w:pPr>
      <w:r w:rsidRPr="00F070DE">
        <w:rPr>
          <w:rFonts w:ascii="Lucida Bright" w:hAnsi="Lucida Bright"/>
          <w:b/>
          <w:sz w:val="24"/>
          <w:szCs w:val="24"/>
          <w:u w:val="single"/>
        </w:rPr>
        <w:t>DECRETA</w:t>
      </w:r>
    </w:p>
    <w:p w14:paraId="35946D39" w14:textId="77777777" w:rsidR="00F070DE" w:rsidRPr="00F070DE" w:rsidRDefault="00F070DE" w:rsidP="00F070DE">
      <w:pPr>
        <w:jc w:val="center"/>
        <w:rPr>
          <w:rFonts w:ascii="Lucida Bright" w:hAnsi="Lucida Bright"/>
          <w:b/>
          <w:u w:val="single"/>
        </w:rPr>
      </w:pPr>
    </w:p>
    <w:p w14:paraId="53F85B02" w14:textId="77777777" w:rsidR="00B60BEC" w:rsidRPr="00481A9F" w:rsidRDefault="00B60BEC" w:rsidP="00B60BEC">
      <w:pPr>
        <w:ind w:firstLine="1701"/>
        <w:jc w:val="both"/>
        <w:rPr>
          <w:rFonts w:ascii="Lucida Bright" w:hAnsi="Lucida Bright"/>
        </w:rPr>
      </w:pPr>
      <w:r w:rsidRPr="00481A9F">
        <w:rPr>
          <w:rFonts w:ascii="Lucida Bright" w:hAnsi="Lucida Bright"/>
        </w:rPr>
        <w:t xml:space="preserve">Art. 1º - As consignações em folha de pagamento dos servidores, inativos e pensionistas municipais, conforme previsão contida no </w:t>
      </w:r>
      <w:r w:rsidRPr="00B60BEC">
        <w:rPr>
          <w:rFonts w:ascii="Lucida Bright" w:hAnsi="Lucida Bright"/>
        </w:rPr>
        <w:t>parágrafo primeiro, do Art. 63, da Lei Complementar nº 324, de 21 de julho de 2007, devem observar as normas constantes deste Decreto.</w:t>
      </w:r>
    </w:p>
    <w:p w14:paraId="79C846F2" w14:textId="77777777" w:rsidR="00B60BEC" w:rsidRPr="00481A9F" w:rsidRDefault="00B60BEC" w:rsidP="00B60BEC">
      <w:pPr>
        <w:ind w:firstLine="1701"/>
        <w:jc w:val="both"/>
        <w:rPr>
          <w:rFonts w:ascii="Lucida Bright" w:hAnsi="Lucida Bright"/>
        </w:rPr>
      </w:pPr>
      <w:r w:rsidRPr="00481A9F">
        <w:rPr>
          <w:rFonts w:ascii="Lucida Bright" w:hAnsi="Lucida Bright"/>
        </w:rPr>
        <w:t>Art. 2º - Considera-se, para fins deste Decreto:</w:t>
      </w:r>
    </w:p>
    <w:p w14:paraId="1356AF59" w14:textId="77777777" w:rsidR="00B60BEC" w:rsidRPr="00481A9F" w:rsidRDefault="00B60BEC" w:rsidP="00B60BEC">
      <w:pPr>
        <w:ind w:firstLine="1701"/>
        <w:jc w:val="both"/>
        <w:rPr>
          <w:rFonts w:ascii="Lucida Bright" w:hAnsi="Lucida Bright"/>
        </w:rPr>
      </w:pPr>
      <w:r w:rsidRPr="00481A9F">
        <w:rPr>
          <w:rFonts w:ascii="Lucida Bright" w:hAnsi="Lucida Bright"/>
        </w:rPr>
        <w:t>I – Consignação compulsória: o desconto incidente sobre a remuneração, provento ou pensão do servidor, inativo ou pensionista municipal, efetuado por força de lei ou de mandado judicial;</w:t>
      </w:r>
    </w:p>
    <w:p w14:paraId="7F919F80" w14:textId="77777777" w:rsidR="00B60BEC" w:rsidRPr="00481A9F" w:rsidRDefault="00B60BEC" w:rsidP="00B60BEC">
      <w:pPr>
        <w:ind w:firstLine="1701"/>
        <w:jc w:val="both"/>
        <w:rPr>
          <w:rFonts w:ascii="Lucida Bright" w:hAnsi="Lucida Bright"/>
        </w:rPr>
      </w:pPr>
      <w:r w:rsidRPr="00481A9F">
        <w:rPr>
          <w:rFonts w:ascii="Lucida Bright" w:hAnsi="Lucida Bright"/>
        </w:rPr>
        <w:t>II – Consignação facultativa: o desconto incidente sobre a remuneração, provento ou pensão do servidor, inativo ou pensionista municipal, mediante sua autorização prévia e formal e anuência da Administração;</w:t>
      </w:r>
    </w:p>
    <w:p w14:paraId="10A0FE38" w14:textId="77777777" w:rsidR="00B60BEC" w:rsidRPr="00481A9F" w:rsidRDefault="00B60BEC" w:rsidP="00B60BEC">
      <w:pPr>
        <w:ind w:firstLine="1701"/>
        <w:jc w:val="both"/>
        <w:rPr>
          <w:rFonts w:ascii="Lucida Bright" w:hAnsi="Lucida Bright"/>
        </w:rPr>
      </w:pPr>
      <w:r w:rsidRPr="00481A9F">
        <w:rPr>
          <w:rFonts w:ascii="Lucida Bright" w:hAnsi="Lucida Bright"/>
        </w:rPr>
        <w:t>III – Consignatário: o destinatário dos créditos resultantes das consignações compulsórias ou facultativas;</w:t>
      </w:r>
    </w:p>
    <w:p w14:paraId="0B45629E" w14:textId="77777777" w:rsidR="00B60BEC" w:rsidRPr="00481A9F" w:rsidRDefault="00B60BEC" w:rsidP="00B60BEC">
      <w:pPr>
        <w:ind w:firstLine="1701"/>
        <w:jc w:val="both"/>
        <w:rPr>
          <w:rFonts w:ascii="Lucida Bright" w:hAnsi="Lucida Bright"/>
        </w:rPr>
      </w:pPr>
      <w:r w:rsidRPr="00481A9F">
        <w:rPr>
          <w:rFonts w:ascii="Lucida Bright" w:hAnsi="Lucida Bright"/>
        </w:rPr>
        <w:t>IV – Consignante: órgão ou entidade da Administração Municipal Direta, autárquica e fundacional que procede aos descontos relativos às consignações compulsória e facultativa na ficha financeira do servidor, inativo ou pensionista, em favor do consignatário.</w:t>
      </w:r>
    </w:p>
    <w:p w14:paraId="7FE50AAE" w14:textId="77777777" w:rsidR="00B60BEC" w:rsidRPr="00481A9F" w:rsidRDefault="00B60BEC" w:rsidP="00B60BEC">
      <w:pPr>
        <w:ind w:firstLine="1701"/>
        <w:jc w:val="both"/>
        <w:rPr>
          <w:rFonts w:ascii="Lucida Bright" w:hAnsi="Lucida Bright"/>
        </w:rPr>
      </w:pPr>
      <w:r w:rsidRPr="00481A9F">
        <w:rPr>
          <w:rFonts w:ascii="Lucida Bright" w:hAnsi="Lucida Bright"/>
        </w:rPr>
        <w:t xml:space="preserve">Parágrafo Único: Constitui a sistemática de consignações facultativas em folha de pagamento mera facilidade colocada à disposição dos servidores, inativos e pensionistas municipais, não implicando </w:t>
      </w:r>
      <w:proofErr w:type="spellStart"/>
      <w:r w:rsidRPr="00481A9F">
        <w:rPr>
          <w:rFonts w:ascii="Lucida Bright" w:hAnsi="Lucida Bright"/>
        </w:rPr>
        <w:t>co-responsabilidade</w:t>
      </w:r>
      <w:proofErr w:type="spellEnd"/>
      <w:r w:rsidRPr="00481A9F">
        <w:rPr>
          <w:rFonts w:ascii="Lucida Bright" w:hAnsi="Lucida Bright"/>
        </w:rPr>
        <w:t xml:space="preserve"> da Administração por dívidas ou compromissos de natureza pecuniária por eles assumidos com as entidades consignatárias.</w:t>
      </w:r>
    </w:p>
    <w:p w14:paraId="10D7B9C3" w14:textId="77777777" w:rsidR="00B60BEC" w:rsidRPr="00481A9F" w:rsidRDefault="00B60BEC" w:rsidP="00B60BEC">
      <w:pPr>
        <w:ind w:firstLine="1701"/>
        <w:jc w:val="both"/>
        <w:rPr>
          <w:rFonts w:ascii="Lucida Bright" w:hAnsi="Lucida Bright"/>
        </w:rPr>
      </w:pPr>
      <w:r w:rsidRPr="00481A9F">
        <w:rPr>
          <w:rFonts w:ascii="Lucida Bright" w:hAnsi="Lucida Bright"/>
        </w:rPr>
        <w:lastRenderedPageBreak/>
        <w:t>Art. 3º - Podem ser consignatárias, relativamente às consignações facultativas:</w:t>
      </w:r>
    </w:p>
    <w:p w14:paraId="3EFE2DC1" w14:textId="77777777" w:rsidR="00B60BEC" w:rsidRPr="00481A9F" w:rsidRDefault="00B60BEC" w:rsidP="00B60BEC">
      <w:pPr>
        <w:ind w:firstLine="1701"/>
        <w:jc w:val="both"/>
        <w:rPr>
          <w:rFonts w:ascii="Lucida Bright" w:hAnsi="Lucida Bright"/>
        </w:rPr>
      </w:pPr>
      <w:r w:rsidRPr="00481A9F">
        <w:rPr>
          <w:rFonts w:ascii="Lucida Bright" w:hAnsi="Lucida Bright"/>
        </w:rPr>
        <w:t xml:space="preserve">I – </w:t>
      </w:r>
      <w:proofErr w:type="gramStart"/>
      <w:r w:rsidRPr="00481A9F">
        <w:rPr>
          <w:rFonts w:ascii="Lucida Bright" w:hAnsi="Lucida Bright"/>
        </w:rPr>
        <w:t>entidades</w:t>
      </w:r>
      <w:proofErr w:type="gramEnd"/>
      <w:r w:rsidRPr="00481A9F">
        <w:rPr>
          <w:rFonts w:ascii="Lucida Bright" w:hAnsi="Lucida Bright"/>
        </w:rPr>
        <w:t xml:space="preserve"> representativas de classes e associações, todas constituídas, exclusivamente, por e para servidores, inativos e pensionistas municipais;</w:t>
      </w:r>
    </w:p>
    <w:p w14:paraId="382E1CA1" w14:textId="77777777" w:rsidR="00B60BEC" w:rsidRPr="00481A9F" w:rsidRDefault="00B60BEC" w:rsidP="00B60BEC">
      <w:pPr>
        <w:ind w:firstLine="1701"/>
        <w:jc w:val="both"/>
        <w:rPr>
          <w:rFonts w:ascii="Lucida Bright" w:hAnsi="Lucida Bright"/>
        </w:rPr>
      </w:pPr>
      <w:r w:rsidRPr="00481A9F">
        <w:rPr>
          <w:rFonts w:ascii="Lucida Bright" w:hAnsi="Lucida Bright"/>
        </w:rPr>
        <w:t xml:space="preserve">II – </w:t>
      </w:r>
      <w:proofErr w:type="gramStart"/>
      <w:r w:rsidRPr="00481A9F">
        <w:rPr>
          <w:rFonts w:ascii="Lucida Bright" w:hAnsi="Lucida Bright"/>
        </w:rPr>
        <w:t>sociedades</w:t>
      </w:r>
      <w:proofErr w:type="gramEnd"/>
      <w:r w:rsidRPr="00481A9F">
        <w:rPr>
          <w:rFonts w:ascii="Lucida Bright" w:hAnsi="Lucida Bright"/>
        </w:rPr>
        <w:t xml:space="preserve"> cooperativas constituídas ou integradas, exclusivamente, por e para servidores, inativos e pensionistas municipais;</w:t>
      </w:r>
    </w:p>
    <w:p w14:paraId="5C0D2C52" w14:textId="77777777" w:rsidR="00B60BEC" w:rsidRPr="00481A9F" w:rsidRDefault="00B60BEC" w:rsidP="00B60BEC">
      <w:pPr>
        <w:ind w:firstLine="1701"/>
        <w:jc w:val="both"/>
        <w:rPr>
          <w:rFonts w:ascii="Lucida Bright" w:hAnsi="Lucida Bright"/>
        </w:rPr>
      </w:pPr>
      <w:r w:rsidRPr="00481A9F">
        <w:rPr>
          <w:rFonts w:ascii="Lucida Bright" w:hAnsi="Lucida Bright"/>
        </w:rPr>
        <w:t>III – associações e clubes de que participem os servidores;</w:t>
      </w:r>
    </w:p>
    <w:p w14:paraId="006A2BD8" w14:textId="77777777" w:rsidR="00B60BEC" w:rsidRPr="00481A9F" w:rsidRDefault="00B60BEC" w:rsidP="00B60BEC">
      <w:pPr>
        <w:ind w:firstLine="1701"/>
        <w:jc w:val="both"/>
        <w:rPr>
          <w:rFonts w:ascii="Lucida Bright" w:hAnsi="Lucida Bright"/>
        </w:rPr>
      </w:pPr>
      <w:r w:rsidRPr="00481A9F">
        <w:rPr>
          <w:rFonts w:ascii="Lucida Bright" w:hAnsi="Lucida Bright"/>
        </w:rPr>
        <w:t xml:space="preserve">IV – </w:t>
      </w:r>
      <w:proofErr w:type="gramStart"/>
      <w:r w:rsidRPr="00481A9F">
        <w:rPr>
          <w:rFonts w:ascii="Lucida Bright" w:hAnsi="Lucida Bright"/>
        </w:rPr>
        <w:t>entidades</w:t>
      </w:r>
      <w:proofErr w:type="gramEnd"/>
      <w:r w:rsidRPr="00481A9F">
        <w:rPr>
          <w:rFonts w:ascii="Lucida Bright" w:hAnsi="Lucida Bright"/>
        </w:rPr>
        <w:t xml:space="preserve"> de previdência privada;</w:t>
      </w:r>
    </w:p>
    <w:p w14:paraId="0420C015" w14:textId="77777777" w:rsidR="00B60BEC" w:rsidRPr="00481A9F" w:rsidRDefault="00B60BEC" w:rsidP="00B60BEC">
      <w:pPr>
        <w:ind w:firstLine="1701"/>
        <w:jc w:val="both"/>
        <w:rPr>
          <w:rFonts w:ascii="Lucida Bright" w:hAnsi="Lucida Bright"/>
        </w:rPr>
      </w:pPr>
      <w:r w:rsidRPr="00481A9F">
        <w:rPr>
          <w:rFonts w:ascii="Lucida Bright" w:hAnsi="Lucida Bright"/>
        </w:rPr>
        <w:t xml:space="preserve">V – </w:t>
      </w:r>
      <w:proofErr w:type="gramStart"/>
      <w:r w:rsidRPr="00481A9F">
        <w:rPr>
          <w:rFonts w:ascii="Lucida Bright" w:hAnsi="Lucida Bright"/>
        </w:rPr>
        <w:t>entidades</w:t>
      </w:r>
      <w:proofErr w:type="gramEnd"/>
      <w:r w:rsidRPr="00481A9F">
        <w:rPr>
          <w:rFonts w:ascii="Lucida Bright" w:hAnsi="Lucida Bright"/>
        </w:rPr>
        <w:t xml:space="preserve"> seguradoras;</w:t>
      </w:r>
    </w:p>
    <w:p w14:paraId="7775AB76" w14:textId="77777777" w:rsidR="00B60BEC" w:rsidRPr="00481A9F" w:rsidRDefault="00B60BEC" w:rsidP="00B60BEC">
      <w:pPr>
        <w:ind w:firstLine="1701"/>
        <w:jc w:val="both"/>
        <w:rPr>
          <w:rFonts w:ascii="Lucida Bright" w:hAnsi="Lucida Bright"/>
        </w:rPr>
      </w:pPr>
      <w:r w:rsidRPr="00481A9F">
        <w:rPr>
          <w:rFonts w:ascii="Lucida Bright" w:hAnsi="Lucida Bright"/>
        </w:rPr>
        <w:t xml:space="preserve">VI – </w:t>
      </w:r>
      <w:proofErr w:type="gramStart"/>
      <w:r w:rsidRPr="00481A9F">
        <w:rPr>
          <w:rFonts w:ascii="Lucida Bright" w:hAnsi="Lucida Bright"/>
        </w:rPr>
        <w:t>instituições</w:t>
      </w:r>
      <w:proofErr w:type="gramEnd"/>
      <w:r w:rsidRPr="00481A9F">
        <w:rPr>
          <w:rFonts w:ascii="Lucida Bright" w:hAnsi="Lucida Bright"/>
        </w:rPr>
        <w:t xml:space="preserve"> financeiras;</w:t>
      </w:r>
    </w:p>
    <w:p w14:paraId="783FBE4A" w14:textId="77777777" w:rsidR="00B60BEC" w:rsidRPr="00481A9F" w:rsidRDefault="00B60BEC" w:rsidP="00B60BEC">
      <w:pPr>
        <w:ind w:firstLine="1701"/>
        <w:jc w:val="both"/>
        <w:rPr>
          <w:rFonts w:ascii="Lucida Bright" w:hAnsi="Lucida Bright"/>
        </w:rPr>
      </w:pPr>
      <w:r w:rsidRPr="00481A9F">
        <w:rPr>
          <w:rFonts w:ascii="Lucida Bright" w:hAnsi="Lucida Bright"/>
        </w:rPr>
        <w:t>VII – administradora de cartão.</w:t>
      </w:r>
    </w:p>
    <w:p w14:paraId="4074178A" w14:textId="77777777" w:rsidR="00B60BEC" w:rsidRPr="00481A9F" w:rsidRDefault="00B60BEC" w:rsidP="00B60BEC">
      <w:pPr>
        <w:ind w:firstLine="1701"/>
        <w:jc w:val="both"/>
        <w:rPr>
          <w:rFonts w:ascii="Lucida Bright" w:hAnsi="Lucida Bright"/>
        </w:rPr>
      </w:pPr>
      <w:r w:rsidRPr="00481A9F">
        <w:rPr>
          <w:rFonts w:ascii="Lucida Bright" w:hAnsi="Lucida Bright"/>
        </w:rPr>
        <w:t>§ 1º - As entidades referidas neste artigo, por ocasião do pedido de admissão como consignatárias, deverão anexar ao requerimento, mediante cópia autenticada, a documentação que sirva de fundamento jurídico para a averbação dos descontos pleiteados, tais como estatutos sociais atualizados, atas de assembleias, contratos, apólices e termos de convênio de acordo com o objeto de cada consignação facultativa.</w:t>
      </w:r>
    </w:p>
    <w:p w14:paraId="40B7F04F" w14:textId="77777777" w:rsidR="00B60BEC" w:rsidRPr="00481A9F" w:rsidRDefault="00B60BEC" w:rsidP="00B60BEC">
      <w:pPr>
        <w:ind w:firstLine="1701"/>
        <w:jc w:val="both"/>
        <w:rPr>
          <w:rFonts w:ascii="Lucida Bright" w:hAnsi="Lucida Bright"/>
        </w:rPr>
      </w:pPr>
      <w:r w:rsidRPr="00481A9F">
        <w:rPr>
          <w:rFonts w:ascii="Lucida Bright" w:hAnsi="Lucida Bright"/>
        </w:rPr>
        <w:t>§ 2º - As consignações obrigatórias terão prioridade sobre as facultativas, estabelecido o seu controle por ocasião das respectivas averbações.</w:t>
      </w:r>
    </w:p>
    <w:p w14:paraId="6B8AE51B" w14:textId="77777777" w:rsidR="00B60BEC" w:rsidRPr="00481A9F" w:rsidRDefault="00B60BEC" w:rsidP="00B60BEC">
      <w:pPr>
        <w:ind w:firstLine="1701"/>
        <w:jc w:val="both"/>
        <w:rPr>
          <w:rFonts w:ascii="Lucida Bright" w:hAnsi="Lucida Bright"/>
        </w:rPr>
      </w:pPr>
      <w:r w:rsidRPr="00481A9F">
        <w:rPr>
          <w:rFonts w:ascii="Lucida Bright" w:hAnsi="Lucida Bright"/>
        </w:rPr>
        <w:t>Art. 4º - Para serem admitidas como consignatárias, as entidades referidas no art. 3º deverão preencher os seguintes requisitos:</w:t>
      </w:r>
    </w:p>
    <w:p w14:paraId="4A8437EA" w14:textId="77777777" w:rsidR="00B60BEC" w:rsidRPr="00481A9F" w:rsidRDefault="00B60BEC" w:rsidP="00B60BEC">
      <w:pPr>
        <w:ind w:firstLine="1701"/>
        <w:jc w:val="both"/>
        <w:rPr>
          <w:rFonts w:ascii="Lucida Bright" w:hAnsi="Lucida Bright"/>
        </w:rPr>
      </w:pPr>
      <w:r w:rsidRPr="00481A9F">
        <w:rPr>
          <w:rFonts w:ascii="Lucida Bright" w:hAnsi="Lucida Bright"/>
        </w:rPr>
        <w:t xml:space="preserve">I – </w:t>
      </w:r>
      <w:proofErr w:type="gramStart"/>
      <w:r w:rsidRPr="00481A9F">
        <w:rPr>
          <w:rFonts w:ascii="Lucida Bright" w:hAnsi="Lucida Bright"/>
        </w:rPr>
        <w:t>estarem</w:t>
      </w:r>
      <w:proofErr w:type="gramEnd"/>
      <w:r w:rsidRPr="00481A9F">
        <w:rPr>
          <w:rFonts w:ascii="Lucida Bright" w:hAnsi="Lucida Bright"/>
        </w:rPr>
        <w:t xml:space="preserve"> legalmente constituídas e em funcionamento regular;</w:t>
      </w:r>
    </w:p>
    <w:p w14:paraId="4D61F6A1" w14:textId="77777777" w:rsidR="00B60BEC" w:rsidRPr="00481A9F" w:rsidRDefault="00B60BEC" w:rsidP="00B60BEC">
      <w:pPr>
        <w:ind w:firstLine="1701"/>
        <w:jc w:val="both"/>
        <w:rPr>
          <w:rFonts w:ascii="Lucida Bright" w:hAnsi="Lucida Bright"/>
        </w:rPr>
      </w:pPr>
      <w:r w:rsidRPr="00481A9F">
        <w:rPr>
          <w:rFonts w:ascii="Lucida Bright" w:hAnsi="Lucida Bright"/>
        </w:rPr>
        <w:t xml:space="preserve">II – </w:t>
      </w:r>
      <w:proofErr w:type="gramStart"/>
      <w:r w:rsidRPr="00481A9F">
        <w:rPr>
          <w:rFonts w:ascii="Lucida Bright" w:hAnsi="Lucida Bright"/>
        </w:rPr>
        <w:t>possuírem</w:t>
      </w:r>
      <w:proofErr w:type="gramEnd"/>
      <w:r w:rsidRPr="00481A9F">
        <w:rPr>
          <w:rFonts w:ascii="Lucida Bright" w:hAnsi="Lucida Bright"/>
        </w:rPr>
        <w:t xml:space="preserve"> escrituração e registros contábeis exigidos pela legislação específica.</w:t>
      </w:r>
    </w:p>
    <w:p w14:paraId="423F6A89" w14:textId="77777777" w:rsidR="00B60BEC" w:rsidRPr="00D27287" w:rsidRDefault="00B60BEC" w:rsidP="00B60BEC">
      <w:pPr>
        <w:ind w:firstLine="1701"/>
        <w:jc w:val="both"/>
        <w:rPr>
          <w:rFonts w:ascii="Lucida Bright" w:hAnsi="Lucida Bright"/>
        </w:rPr>
      </w:pPr>
      <w:r w:rsidRPr="00481A9F">
        <w:rPr>
          <w:rFonts w:ascii="Lucida Bright" w:hAnsi="Lucida Bright"/>
        </w:rPr>
        <w:t xml:space="preserve">§ 1º - As entidades referidas nos </w:t>
      </w:r>
      <w:r w:rsidRPr="00D27287">
        <w:rPr>
          <w:rFonts w:ascii="Lucida Bright" w:hAnsi="Lucida Bright"/>
        </w:rPr>
        <w:t>incisos I e II do art. 3º devem disponibilizar, quando solicitados pela Administração, a qualquer tempo, seus cadastros de associados.</w:t>
      </w:r>
    </w:p>
    <w:p w14:paraId="15E6E0C4" w14:textId="77777777" w:rsidR="00B60BEC" w:rsidRPr="00481A9F" w:rsidRDefault="00B60BEC" w:rsidP="00B60BEC">
      <w:pPr>
        <w:ind w:firstLine="1701"/>
        <w:jc w:val="both"/>
        <w:rPr>
          <w:rFonts w:ascii="Lucida Bright" w:hAnsi="Lucida Bright"/>
        </w:rPr>
      </w:pPr>
      <w:r w:rsidRPr="00D27287">
        <w:rPr>
          <w:rFonts w:ascii="Lucida Bright" w:hAnsi="Lucida Bright"/>
        </w:rPr>
        <w:t>§ 2º - As entidades referidas nos incisos III a V do art. 3º devem</w:t>
      </w:r>
      <w:r w:rsidRPr="00481A9F">
        <w:rPr>
          <w:rFonts w:ascii="Lucida Bright" w:hAnsi="Lucida Bright"/>
        </w:rPr>
        <w:t xml:space="preserve"> possuir autorização de funcionamento há pelo menos 5 (cinco) anos.</w:t>
      </w:r>
    </w:p>
    <w:p w14:paraId="55496E42" w14:textId="77777777" w:rsidR="00B60BEC" w:rsidRPr="00481A9F" w:rsidRDefault="00B60BEC" w:rsidP="00B60BEC">
      <w:pPr>
        <w:ind w:firstLine="1701"/>
        <w:jc w:val="both"/>
        <w:rPr>
          <w:rFonts w:ascii="Lucida Bright" w:hAnsi="Lucida Bright"/>
        </w:rPr>
      </w:pPr>
      <w:r w:rsidRPr="00481A9F">
        <w:rPr>
          <w:rFonts w:ascii="Lucida Bright" w:hAnsi="Lucida Bright"/>
        </w:rPr>
        <w:t>Art. 5º - São consideradas consignações facultativas, dentre outras, devidamente autorizadas ou solicitadas pelo servidor:</w:t>
      </w:r>
    </w:p>
    <w:p w14:paraId="7D17B682" w14:textId="77777777" w:rsidR="00B60BEC" w:rsidRPr="00481A9F" w:rsidRDefault="00B60BEC" w:rsidP="00B60BEC">
      <w:pPr>
        <w:ind w:firstLine="1701"/>
        <w:jc w:val="both"/>
        <w:rPr>
          <w:rFonts w:ascii="Lucida Bright" w:hAnsi="Lucida Bright"/>
        </w:rPr>
      </w:pPr>
      <w:r w:rsidRPr="00481A9F">
        <w:rPr>
          <w:rFonts w:ascii="Lucida Bright" w:hAnsi="Lucida Bright"/>
        </w:rPr>
        <w:t xml:space="preserve">I – </w:t>
      </w:r>
      <w:proofErr w:type="gramStart"/>
      <w:r w:rsidRPr="00481A9F">
        <w:rPr>
          <w:rFonts w:ascii="Lucida Bright" w:hAnsi="Lucida Bright"/>
        </w:rPr>
        <w:t>anuidade</w:t>
      </w:r>
      <w:proofErr w:type="gramEnd"/>
      <w:r w:rsidRPr="00481A9F">
        <w:rPr>
          <w:rFonts w:ascii="Lucida Bright" w:hAnsi="Lucida Bright"/>
        </w:rPr>
        <w:t xml:space="preserve"> ou mensalidade referente ao custeio de órgãos de classe, associações, e clubes de que participem os servidores;</w:t>
      </w:r>
    </w:p>
    <w:p w14:paraId="11C1A5F2" w14:textId="77777777" w:rsidR="00B60BEC" w:rsidRPr="000560C7" w:rsidRDefault="00B60BEC" w:rsidP="00B60BEC">
      <w:pPr>
        <w:ind w:firstLine="1701"/>
        <w:jc w:val="both"/>
        <w:rPr>
          <w:rFonts w:ascii="Lucida Bright" w:hAnsi="Lucida Bright"/>
        </w:rPr>
      </w:pPr>
      <w:r w:rsidRPr="00481A9F">
        <w:rPr>
          <w:rFonts w:ascii="Lucida Bright" w:hAnsi="Lucida Bright"/>
        </w:rPr>
        <w:t xml:space="preserve">II – </w:t>
      </w:r>
      <w:proofErr w:type="gramStart"/>
      <w:r w:rsidRPr="00481A9F">
        <w:rPr>
          <w:rFonts w:ascii="Lucida Bright" w:hAnsi="Lucida Bright"/>
        </w:rPr>
        <w:t>descontos</w:t>
      </w:r>
      <w:proofErr w:type="gramEnd"/>
      <w:r w:rsidRPr="00481A9F">
        <w:rPr>
          <w:rFonts w:ascii="Lucida Bright" w:hAnsi="Lucida Bright"/>
        </w:rPr>
        <w:t xml:space="preserve"> referentes a convênios utilizados pelos servidores, mantidos pelas entidades </w:t>
      </w:r>
      <w:r w:rsidRPr="000560C7">
        <w:rPr>
          <w:rFonts w:ascii="Lucida Bright" w:hAnsi="Lucida Bright"/>
        </w:rPr>
        <w:t>mencionadas nos incisos I e II do art. 3º;</w:t>
      </w:r>
    </w:p>
    <w:p w14:paraId="4D07ED2F" w14:textId="77777777" w:rsidR="00B60BEC" w:rsidRPr="00481A9F" w:rsidRDefault="00B60BEC" w:rsidP="00B60BEC">
      <w:pPr>
        <w:ind w:firstLine="1701"/>
        <w:jc w:val="both"/>
        <w:rPr>
          <w:rFonts w:ascii="Lucida Bright" w:hAnsi="Lucida Bright"/>
        </w:rPr>
      </w:pPr>
      <w:r w:rsidRPr="000560C7">
        <w:rPr>
          <w:rFonts w:ascii="Lucida Bright" w:hAnsi="Lucida Bright"/>
        </w:rPr>
        <w:t>III – contribuições de plano de seguro de vida, planos de saúde, previdência complementar, intermediados pelas entidades referidas nos incisos I e II do artigo 3º, observado o disposto no § 1º e demais disposições estabelecidas para a espécie;</w:t>
      </w:r>
    </w:p>
    <w:p w14:paraId="44230DB9" w14:textId="77777777" w:rsidR="00B60BEC" w:rsidRPr="00481A9F" w:rsidRDefault="00B60BEC" w:rsidP="00B60BEC">
      <w:pPr>
        <w:ind w:firstLine="1701"/>
        <w:jc w:val="both"/>
        <w:rPr>
          <w:rFonts w:ascii="Lucida Bright" w:hAnsi="Lucida Bright"/>
        </w:rPr>
      </w:pPr>
      <w:r w:rsidRPr="00481A9F">
        <w:rPr>
          <w:rFonts w:ascii="Lucida Bright" w:hAnsi="Lucida Bright"/>
        </w:rPr>
        <w:lastRenderedPageBreak/>
        <w:t xml:space="preserve">IV – </w:t>
      </w:r>
      <w:proofErr w:type="gramStart"/>
      <w:r w:rsidRPr="00481A9F">
        <w:rPr>
          <w:rFonts w:ascii="Lucida Bright" w:hAnsi="Lucida Bright"/>
        </w:rPr>
        <w:t>contribuição</w:t>
      </w:r>
      <w:proofErr w:type="gramEnd"/>
      <w:r w:rsidRPr="00481A9F">
        <w:rPr>
          <w:rFonts w:ascii="Lucida Bright" w:hAnsi="Lucida Bright"/>
        </w:rPr>
        <w:t xml:space="preserve"> para plano de saúde e previdência complementar;</w:t>
      </w:r>
    </w:p>
    <w:p w14:paraId="0FD25065" w14:textId="77777777" w:rsidR="00B60BEC" w:rsidRPr="00481A9F" w:rsidRDefault="00B60BEC" w:rsidP="00B60BEC">
      <w:pPr>
        <w:ind w:firstLine="1701"/>
        <w:jc w:val="both"/>
        <w:rPr>
          <w:rFonts w:ascii="Lucida Bright" w:hAnsi="Lucida Bright"/>
        </w:rPr>
      </w:pPr>
      <w:r w:rsidRPr="00481A9F">
        <w:rPr>
          <w:rFonts w:ascii="Lucida Bright" w:hAnsi="Lucida Bright"/>
        </w:rPr>
        <w:t xml:space="preserve">V – </w:t>
      </w:r>
      <w:proofErr w:type="gramStart"/>
      <w:r w:rsidRPr="00481A9F">
        <w:rPr>
          <w:rFonts w:ascii="Lucida Bright" w:hAnsi="Lucida Bright"/>
        </w:rPr>
        <w:t>prêmios</w:t>
      </w:r>
      <w:proofErr w:type="gramEnd"/>
      <w:r w:rsidRPr="00481A9F">
        <w:rPr>
          <w:rFonts w:ascii="Lucida Bright" w:hAnsi="Lucida Bright"/>
        </w:rPr>
        <w:t xml:space="preserve"> de seguro de vida;</w:t>
      </w:r>
    </w:p>
    <w:p w14:paraId="1262F289" w14:textId="77777777" w:rsidR="00B60BEC" w:rsidRPr="00481A9F" w:rsidRDefault="00B60BEC" w:rsidP="00B60BEC">
      <w:pPr>
        <w:ind w:firstLine="1701"/>
        <w:jc w:val="both"/>
        <w:rPr>
          <w:rFonts w:ascii="Lucida Bright" w:hAnsi="Lucida Bright"/>
        </w:rPr>
      </w:pPr>
      <w:r w:rsidRPr="00481A9F">
        <w:rPr>
          <w:rFonts w:ascii="Lucida Bright" w:hAnsi="Lucida Bright"/>
        </w:rPr>
        <w:t xml:space="preserve">VI – </w:t>
      </w:r>
      <w:proofErr w:type="gramStart"/>
      <w:r w:rsidRPr="00481A9F">
        <w:rPr>
          <w:rFonts w:ascii="Lucida Bright" w:hAnsi="Lucida Bright"/>
        </w:rPr>
        <w:t>prestações</w:t>
      </w:r>
      <w:proofErr w:type="gramEnd"/>
      <w:r w:rsidRPr="00481A9F">
        <w:rPr>
          <w:rFonts w:ascii="Lucida Bright" w:hAnsi="Lucida Bright"/>
        </w:rPr>
        <w:t xml:space="preserve"> e parcelas referentes a empréstimos ou financiamentos oferecidos pelas entidades referidas no </w:t>
      </w:r>
      <w:r w:rsidRPr="000560C7">
        <w:rPr>
          <w:rFonts w:ascii="Lucida Bright" w:hAnsi="Lucida Bright"/>
        </w:rPr>
        <w:t>inciso VI do art. 3º,</w:t>
      </w:r>
      <w:r w:rsidRPr="00481A9F">
        <w:rPr>
          <w:rFonts w:ascii="Lucida Bright" w:hAnsi="Lucida Bright"/>
        </w:rPr>
        <w:t xml:space="preserve"> inclusive para aquisição, construção ou reforma de imóvel residencial próprio;</w:t>
      </w:r>
    </w:p>
    <w:p w14:paraId="78FF1BF3" w14:textId="77777777" w:rsidR="00B60BEC" w:rsidRPr="00481A9F" w:rsidRDefault="00B60BEC" w:rsidP="00B60BEC">
      <w:pPr>
        <w:ind w:firstLine="1701"/>
        <w:jc w:val="both"/>
        <w:rPr>
          <w:rFonts w:ascii="Lucida Bright" w:hAnsi="Lucida Bright"/>
        </w:rPr>
      </w:pPr>
      <w:r w:rsidRPr="00481A9F">
        <w:rPr>
          <w:rFonts w:ascii="Lucida Bright" w:hAnsi="Lucida Bright"/>
        </w:rPr>
        <w:t>Art. 6º - São consideradas consignações compulsórias:</w:t>
      </w:r>
    </w:p>
    <w:p w14:paraId="6DE04398" w14:textId="77777777" w:rsidR="00B60BEC" w:rsidRPr="00481A9F" w:rsidRDefault="00B60BEC" w:rsidP="00B60BEC">
      <w:pPr>
        <w:ind w:firstLine="1701"/>
        <w:jc w:val="both"/>
        <w:rPr>
          <w:rFonts w:ascii="Lucida Bright" w:hAnsi="Lucida Bright"/>
        </w:rPr>
      </w:pPr>
      <w:r w:rsidRPr="00481A9F">
        <w:rPr>
          <w:rFonts w:ascii="Lucida Bright" w:hAnsi="Lucida Bright"/>
        </w:rPr>
        <w:t xml:space="preserve">I – </w:t>
      </w:r>
      <w:proofErr w:type="gramStart"/>
      <w:r w:rsidRPr="00481A9F">
        <w:rPr>
          <w:rFonts w:ascii="Lucida Bright" w:hAnsi="Lucida Bright"/>
        </w:rPr>
        <w:t>contribuição</w:t>
      </w:r>
      <w:proofErr w:type="gramEnd"/>
      <w:r w:rsidRPr="00481A9F">
        <w:rPr>
          <w:rFonts w:ascii="Lucida Bright" w:hAnsi="Lucida Bright"/>
        </w:rPr>
        <w:t xml:space="preserve"> para o plano de seguridade social do servidor público;</w:t>
      </w:r>
    </w:p>
    <w:p w14:paraId="4F8E040C" w14:textId="77777777" w:rsidR="00B60BEC" w:rsidRPr="00481A9F" w:rsidRDefault="00B60BEC" w:rsidP="00B60BEC">
      <w:pPr>
        <w:ind w:firstLine="1701"/>
        <w:jc w:val="both"/>
        <w:rPr>
          <w:rFonts w:ascii="Lucida Bright" w:hAnsi="Lucida Bright"/>
        </w:rPr>
      </w:pPr>
      <w:r w:rsidRPr="00481A9F">
        <w:rPr>
          <w:rFonts w:ascii="Lucida Bright" w:hAnsi="Lucida Bright"/>
        </w:rPr>
        <w:t xml:space="preserve">II – </w:t>
      </w:r>
      <w:proofErr w:type="gramStart"/>
      <w:r w:rsidRPr="00481A9F">
        <w:rPr>
          <w:rFonts w:ascii="Lucida Bright" w:hAnsi="Lucida Bright"/>
        </w:rPr>
        <w:t>contribuição</w:t>
      </w:r>
      <w:proofErr w:type="gramEnd"/>
      <w:r w:rsidRPr="00481A9F">
        <w:rPr>
          <w:rFonts w:ascii="Lucida Bright" w:hAnsi="Lucida Bright"/>
        </w:rPr>
        <w:t xml:space="preserve"> para a Previdência Social;</w:t>
      </w:r>
    </w:p>
    <w:p w14:paraId="163E1482" w14:textId="77777777" w:rsidR="00B60BEC" w:rsidRPr="00481A9F" w:rsidRDefault="00B60BEC" w:rsidP="00B60BEC">
      <w:pPr>
        <w:ind w:firstLine="1701"/>
        <w:jc w:val="both"/>
        <w:rPr>
          <w:rFonts w:ascii="Lucida Bright" w:hAnsi="Lucida Bright"/>
        </w:rPr>
      </w:pPr>
      <w:r w:rsidRPr="00481A9F">
        <w:rPr>
          <w:rFonts w:ascii="Lucida Bright" w:hAnsi="Lucida Bright"/>
        </w:rPr>
        <w:t>III – contribuição para a Previdência Própria;</w:t>
      </w:r>
    </w:p>
    <w:p w14:paraId="66A57207" w14:textId="77777777" w:rsidR="00B60BEC" w:rsidRPr="00481A9F" w:rsidRDefault="00B60BEC" w:rsidP="00B60BEC">
      <w:pPr>
        <w:ind w:firstLine="1701"/>
        <w:jc w:val="both"/>
        <w:rPr>
          <w:rFonts w:ascii="Lucida Bright" w:hAnsi="Lucida Bright"/>
        </w:rPr>
      </w:pPr>
      <w:r w:rsidRPr="00481A9F">
        <w:rPr>
          <w:rFonts w:ascii="Lucida Bright" w:hAnsi="Lucida Bright"/>
        </w:rPr>
        <w:t xml:space="preserve">IV – </w:t>
      </w:r>
      <w:proofErr w:type="gramStart"/>
      <w:r w:rsidRPr="00481A9F">
        <w:rPr>
          <w:rFonts w:ascii="Lucida Bright" w:hAnsi="Lucida Bright"/>
        </w:rPr>
        <w:t>pensão</w:t>
      </w:r>
      <w:proofErr w:type="gramEnd"/>
      <w:r w:rsidRPr="00481A9F">
        <w:rPr>
          <w:rFonts w:ascii="Lucida Bright" w:hAnsi="Lucida Bright"/>
        </w:rPr>
        <w:t xml:space="preserve"> alimentícia decretada judicialmente;</w:t>
      </w:r>
    </w:p>
    <w:p w14:paraId="74145639" w14:textId="77777777" w:rsidR="00B60BEC" w:rsidRPr="00481A9F" w:rsidRDefault="00B60BEC" w:rsidP="00B60BEC">
      <w:pPr>
        <w:ind w:firstLine="1701"/>
        <w:jc w:val="both"/>
        <w:rPr>
          <w:rFonts w:ascii="Lucida Bright" w:hAnsi="Lucida Bright"/>
        </w:rPr>
      </w:pPr>
      <w:r w:rsidRPr="00481A9F">
        <w:rPr>
          <w:rFonts w:ascii="Lucida Bright" w:hAnsi="Lucida Bright"/>
        </w:rPr>
        <w:t xml:space="preserve">V – </w:t>
      </w:r>
      <w:proofErr w:type="gramStart"/>
      <w:r w:rsidRPr="00481A9F">
        <w:rPr>
          <w:rFonts w:ascii="Lucida Bright" w:hAnsi="Lucida Bright"/>
        </w:rPr>
        <w:t>imposto</w:t>
      </w:r>
      <w:proofErr w:type="gramEnd"/>
      <w:r w:rsidRPr="00481A9F">
        <w:rPr>
          <w:rFonts w:ascii="Lucida Bright" w:hAnsi="Lucida Bright"/>
        </w:rPr>
        <w:t xml:space="preserve"> sobre rendimento do trabalho;</w:t>
      </w:r>
    </w:p>
    <w:p w14:paraId="4B3CC730" w14:textId="77777777" w:rsidR="00B60BEC" w:rsidRPr="00481A9F" w:rsidRDefault="00B60BEC" w:rsidP="00B60BEC">
      <w:pPr>
        <w:ind w:firstLine="1701"/>
        <w:jc w:val="both"/>
        <w:rPr>
          <w:rFonts w:ascii="Lucida Bright" w:hAnsi="Lucida Bright"/>
        </w:rPr>
      </w:pPr>
      <w:r w:rsidRPr="00481A9F">
        <w:rPr>
          <w:rFonts w:ascii="Lucida Bright" w:hAnsi="Lucida Bright"/>
        </w:rPr>
        <w:t>VI – reposição e indenização ao erário municipal;</w:t>
      </w:r>
    </w:p>
    <w:p w14:paraId="75B2474A" w14:textId="77777777" w:rsidR="00B60BEC" w:rsidRPr="00481A9F" w:rsidRDefault="00B60BEC" w:rsidP="00B60BEC">
      <w:pPr>
        <w:ind w:firstLine="1701"/>
        <w:jc w:val="both"/>
        <w:rPr>
          <w:rFonts w:ascii="Lucida Bright" w:hAnsi="Lucida Bright"/>
        </w:rPr>
      </w:pPr>
      <w:r w:rsidRPr="00481A9F">
        <w:rPr>
          <w:rFonts w:ascii="Lucida Bright" w:hAnsi="Lucida Bright"/>
        </w:rPr>
        <w:t xml:space="preserve">VII – mensalidade instituída por assembleia geral para custeio de entidades </w:t>
      </w:r>
      <w:r w:rsidRPr="000560C7">
        <w:rPr>
          <w:rFonts w:ascii="Lucida Bright" w:hAnsi="Lucida Bright"/>
        </w:rPr>
        <w:t>referidas no inciso I do artigo 3º, observado o disposto no § 1º e demais disposições estabelecidas para a espécie;</w:t>
      </w:r>
    </w:p>
    <w:p w14:paraId="5365CD54" w14:textId="77777777" w:rsidR="00B60BEC" w:rsidRPr="00481A9F" w:rsidRDefault="00B60BEC" w:rsidP="00B60BEC">
      <w:pPr>
        <w:ind w:firstLine="1701"/>
        <w:jc w:val="both"/>
        <w:rPr>
          <w:rFonts w:ascii="Lucida Bright" w:hAnsi="Lucida Bright"/>
        </w:rPr>
      </w:pPr>
      <w:r w:rsidRPr="00481A9F">
        <w:rPr>
          <w:rFonts w:ascii="Lucida Bright" w:hAnsi="Lucida Bright"/>
        </w:rPr>
        <w:t>VIII – contribuição anual em favor de entidades sindicais, na forma do antigo 8º, inciso IV da Constituição Federal;</w:t>
      </w:r>
    </w:p>
    <w:p w14:paraId="0382FBA4" w14:textId="77777777" w:rsidR="00B60BEC" w:rsidRPr="00481A9F" w:rsidRDefault="00B60BEC" w:rsidP="00B60BEC">
      <w:pPr>
        <w:ind w:firstLine="1701"/>
        <w:jc w:val="both"/>
        <w:rPr>
          <w:rFonts w:ascii="Lucida Bright" w:hAnsi="Lucida Bright"/>
        </w:rPr>
      </w:pPr>
      <w:r w:rsidRPr="00481A9F">
        <w:rPr>
          <w:rFonts w:ascii="Lucida Bright" w:hAnsi="Lucida Bright"/>
        </w:rPr>
        <w:t xml:space="preserve">IX – </w:t>
      </w:r>
      <w:proofErr w:type="gramStart"/>
      <w:r w:rsidRPr="00481A9F">
        <w:rPr>
          <w:rFonts w:ascii="Lucida Bright" w:hAnsi="Lucida Bright"/>
        </w:rPr>
        <w:t>custeio</w:t>
      </w:r>
      <w:proofErr w:type="gramEnd"/>
      <w:r w:rsidRPr="00481A9F">
        <w:rPr>
          <w:rFonts w:ascii="Lucida Bright" w:hAnsi="Lucida Bright"/>
        </w:rPr>
        <w:t xml:space="preserve"> parcial de benefício e auxílios concedidos pela administração federal, estadual ou municipal, direta, autárquica ou fundacional;</w:t>
      </w:r>
    </w:p>
    <w:p w14:paraId="52FC7A2D" w14:textId="77777777" w:rsidR="00B60BEC" w:rsidRPr="00481A9F" w:rsidRDefault="00B60BEC" w:rsidP="00B60BEC">
      <w:pPr>
        <w:ind w:firstLine="1701"/>
        <w:jc w:val="both"/>
        <w:rPr>
          <w:rFonts w:ascii="Lucida Bright" w:hAnsi="Lucida Bright"/>
        </w:rPr>
      </w:pPr>
      <w:r w:rsidRPr="00481A9F">
        <w:rPr>
          <w:rFonts w:ascii="Lucida Bright" w:hAnsi="Lucida Bright"/>
        </w:rPr>
        <w:t xml:space="preserve">X – </w:t>
      </w:r>
      <w:proofErr w:type="gramStart"/>
      <w:r w:rsidRPr="00481A9F">
        <w:rPr>
          <w:rFonts w:ascii="Lucida Bright" w:hAnsi="Lucida Bright"/>
        </w:rPr>
        <w:t>contribuições</w:t>
      </w:r>
      <w:proofErr w:type="gramEnd"/>
      <w:r w:rsidRPr="00481A9F">
        <w:rPr>
          <w:rFonts w:ascii="Lucida Bright" w:hAnsi="Lucida Bright"/>
        </w:rPr>
        <w:t xml:space="preserve"> para planos de saúde de entidade fechada de previdência, constituída na forma da legislação aplicável à matéria, aos quais o servidor esteja vinculado na qualidade de participante;</w:t>
      </w:r>
    </w:p>
    <w:p w14:paraId="3AE7E1A5" w14:textId="77777777" w:rsidR="00B60BEC" w:rsidRPr="00481A9F" w:rsidRDefault="00B60BEC" w:rsidP="00B60BEC">
      <w:pPr>
        <w:ind w:firstLine="1701"/>
        <w:jc w:val="both"/>
        <w:rPr>
          <w:rFonts w:ascii="Lucida Bright" w:hAnsi="Lucida Bright"/>
        </w:rPr>
      </w:pPr>
      <w:r>
        <w:rPr>
          <w:rFonts w:ascii="Lucida Bright" w:hAnsi="Lucida Bright"/>
        </w:rPr>
        <w:t>XI</w:t>
      </w:r>
      <w:r w:rsidRPr="00481A9F">
        <w:rPr>
          <w:rFonts w:ascii="Lucida Bright" w:hAnsi="Lucida Bright"/>
        </w:rPr>
        <w:t xml:space="preserve"> – outros descontos compulsórios instituídos por lei.</w:t>
      </w:r>
    </w:p>
    <w:p w14:paraId="6CC853DA" w14:textId="1E2892C6" w:rsidR="00B60BEC" w:rsidRPr="00481A9F" w:rsidRDefault="00B60BEC" w:rsidP="005B6994">
      <w:pPr>
        <w:ind w:firstLine="1701"/>
        <w:jc w:val="both"/>
        <w:rPr>
          <w:rFonts w:ascii="Lucida Bright" w:hAnsi="Lucida Bright"/>
        </w:rPr>
      </w:pPr>
      <w:r w:rsidRPr="00B60BEC">
        <w:rPr>
          <w:rFonts w:ascii="Lucida Bright" w:hAnsi="Lucida Bright"/>
        </w:rPr>
        <w:t>Art. 7º - A inclusão como consignatária dar-se-á através de solicitação ao Secretário Municipal de</w:t>
      </w:r>
      <w:r>
        <w:rPr>
          <w:rFonts w:ascii="Lucida Bright" w:hAnsi="Lucida Bright"/>
        </w:rPr>
        <w:t xml:space="preserve"> Administração ou através do Sistema </w:t>
      </w:r>
      <w:r w:rsidR="005B6994">
        <w:rPr>
          <w:rFonts w:ascii="Lucida Bright" w:hAnsi="Lucida Bright"/>
        </w:rPr>
        <w:t>de Gerenciamento de Consignados em Folha</w:t>
      </w:r>
      <w:r w:rsidRPr="00B60BEC">
        <w:rPr>
          <w:rFonts w:ascii="Lucida Bright" w:hAnsi="Lucida Bright"/>
        </w:rPr>
        <w:t>,</w:t>
      </w:r>
      <w:r w:rsidRPr="00481A9F">
        <w:rPr>
          <w:rFonts w:ascii="Lucida Bright" w:hAnsi="Lucida Bright"/>
        </w:rPr>
        <w:t xml:space="preserve"> mediante a apresentação de documentação que comprove o atendimento das condições estabelecidas neste Decreto e de outras que forem julgadas necessárias à apreciação do pedido.</w:t>
      </w:r>
    </w:p>
    <w:p w14:paraId="5C45B506" w14:textId="77777777" w:rsidR="00B60BEC" w:rsidRPr="00481A9F" w:rsidRDefault="00B60BEC" w:rsidP="00B60BEC">
      <w:pPr>
        <w:ind w:firstLine="1701"/>
        <w:jc w:val="both"/>
        <w:rPr>
          <w:rFonts w:ascii="Lucida Bright" w:hAnsi="Lucida Bright"/>
        </w:rPr>
      </w:pPr>
      <w:r w:rsidRPr="00481A9F">
        <w:rPr>
          <w:rFonts w:ascii="Lucida Bright" w:hAnsi="Lucida Bright"/>
        </w:rPr>
        <w:t>§ 1º - Excluem-se do disposto neste artigo as entidades referidas nos incisos III e V do art. 3º, cuja documentação será analisada quando da elaboração de instrumento próprio a ser assinado.</w:t>
      </w:r>
    </w:p>
    <w:p w14:paraId="793E977E" w14:textId="77777777" w:rsidR="00B60BEC" w:rsidRPr="00481A9F" w:rsidRDefault="00B60BEC" w:rsidP="00B60BEC">
      <w:pPr>
        <w:ind w:firstLine="1701"/>
        <w:jc w:val="both"/>
        <w:rPr>
          <w:rFonts w:ascii="Lucida Bright" w:hAnsi="Lucida Bright"/>
        </w:rPr>
      </w:pPr>
      <w:r w:rsidRPr="00481A9F">
        <w:rPr>
          <w:rFonts w:ascii="Lucida Bright" w:hAnsi="Lucida Bright"/>
        </w:rPr>
        <w:t xml:space="preserve">§ 2º - Após a verificação da regularidade, a Assessoria Jurídica Municipal e o Secretário Municipal de Administração </w:t>
      </w:r>
      <w:proofErr w:type="gramStart"/>
      <w:r w:rsidRPr="00481A9F">
        <w:rPr>
          <w:rFonts w:ascii="Lucida Bright" w:hAnsi="Lucida Bright"/>
        </w:rPr>
        <w:t>declarará</w:t>
      </w:r>
      <w:proofErr w:type="gramEnd"/>
      <w:r w:rsidRPr="00481A9F">
        <w:rPr>
          <w:rFonts w:ascii="Lucida Bright" w:hAnsi="Lucida Bright"/>
        </w:rPr>
        <w:t xml:space="preserve"> habilitada a consignatária e proporá quando for o caso, o respectivo termo de convênio ou outro cabível.</w:t>
      </w:r>
    </w:p>
    <w:p w14:paraId="7146C7B0" w14:textId="77777777" w:rsidR="00B60BEC" w:rsidRPr="00481A9F" w:rsidRDefault="00B60BEC" w:rsidP="00B60BEC">
      <w:pPr>
        <w:ind w:firstLine="1701"/>
        <w:jc w:val="both"/>
        <w:rPr>
          <w:rFonts w:ascii="Lucida Bright" w:hAnsi="Lucida Bright"/>
        </w:rPr>
      </w:pPr>
      <w:r w:rsidRPr="00481A9F">
        <w:rPr>
          <w:rFonts w:ascii="Lucida Bright" w:hAnsi="Lucida Bright"/>
        </w:rPr>
        <w:lastRenderedPageBreak/>
        <w:t>Art. 8º - Cabe ao Departamento de Recursos Humanos efetuar as averbações da consignação facultativa mediante Ficha de Autorização para desconto em Folha de Pagamento, desde que atendido as condições exigidas por este Decreto.</w:t>
      </w:r>
    </w:p>
    <w:p w14:paraId="4367A226" w14:textId="77777777" w:rsidR="00B60BEC" w:rsidRPr="00481A9F" w:rsidRDefault="00B60BEC" w:rsidP="00B60BEC">
      <w:pPr>
        <w:ind w:firstLine="1701"/>
        <w:jc w:val="both"/>
        <w:rPr>
          <w:rFonts w:ascii="Lucida Bright" w:hAnsi="Lucida Bright"/>
        </w:rPr>
      </w:pPr>
      <w:r w:rsidRPr="00481A9F">
        <w:rPr>
          <w:rFonts w:ascii="Lucida Bright" w:hAnsi="Lucida Bright"/>
        </w:rPr>
        <w:t>Art. 9º - Somente será efetuada a consignação facultativa em folha de pagamento, quando as consignatárias forem declaradas habilitadas pela autoridade competente.</w:t>
      </w:r>
    </w:p>
    <w:p w14:paraId="79C46557" w14:textId="2478AA13" w:rsidR="00B60BEC" w:rsidRPr="005937FF" w:rsidRDefault="00B60BEC" w:rsidP="00B60BEC">
      <w:pPr>
        <w:ind w:firstLine="1701"/>
        <w:jc w:val="both"/>
        <w:rPr>
          <w:rFonts w:ascii="Lucida Bright" w:hAnsi="Lucida Bright"/>
        </w:rPr>
      </w:pPr>
      <w:r w:rsidRPr="005937FF">
        <w:rPr>
          <w:rFonts w:ascii="Lucida Bright" w:hAnsi="Lucida Bright"/>
        </w:rPr>
        <w:t xml:space="preserve">Art. 10. – Após efetuadas as consignações obrigatórias, a soma das consignações facultativas, seja qual for sua natureza, não poderá ultrapassar </w:t>
      </w:r>
      <w:r w:rsidR="005B6994" w:rsidRPr="005937FF">
        <w:rPr>
          <w:rFonts w:ascii="Lucida Bright" w:hAnsi="Lucida Bright"/>
        </w:rPr>
        <w:t xml:space="preserve">30% </w:t>
      </w:r>
      <w:r w:rsidRPr="005937FF">
        <w:rPr>
          <w:rFonts w:ascii="Lucida Bright" w:hAnsi="Lucida Bright"/>
        </w:rPr>
        <w:t>(</w:t>
      </w:r>
      <w:r w:rsidR="005B6994" w:rsidRPr="005937FF">
        <w:rPr>
          <w:rFonts w:ascii="Lucida Bright" w:hAnsi="Lucida Bright"/>
        </w:rPr>
        <w:t xml:space="preserve">trinta </w:t>
      </w:r>
      <w:r w:rsidRPr="005937FF">
        <w:rPr>
          <w:rFonts w:ascii="Lucida Bright" w:hAnsi="Lucida Bright"/>
        </w:rPr>
        <w:t>por cento) do vencimento líquido do servidor.</w:t>
      </w:r>
    </w:p>
    <w:p w14:paraId="7E70BD21" w14:textId="4CDCD001" w:rsidR="00B60BEC" w:rsidRDefault="00B60BEC" w:rsidP="00B60BEC">
      <w:pPr>
        <w:ind w:firstLine="1701"/>
        <w:jc w:val="both"/>
        <w:rPr>
          <w:rFonts w:ascii="Lucida Bright" w:hAnsi="Lucida Bright"/>
        </w:rPr>
      </w:pPr>
      <w:r w:rsidRPr="005937FF">
        <w:rPr>
          <w:rFonts w:ascii="Lucida Bright" w:hAnsi="Lucida Bright"/>
        </w:rPr>
        <w:t>§ 1º - A consignação facultativa relativa a empréstimos pessoais junto a instituições bancárias ou financeiras será limitada a 30% (trinta por cento) do vencimento líquido do servidor ativo, inativo ou pensionista.</w:t>
      </w:r>
    </w:p>
    <w:p w14:paraId="4E249945" w14:textId="4CA436E1" w:rsidR="005B6994" w:rsidRPr="00481A9F" w:rsidRDefault="005B6994" w:rsidP="005B6994">
      <w:pPr>
        <w:ind w:firstLine="1701"/>
        <w:jc w:val="both"/>
        <w:rPr>
          <w:rFonts w:ascii="Lucida Bright" w:hAnsi="Lucida Bright"/>
        </w:rPr>
      </w:pPr>
      <w:r w:rsidRPr="00481A9F">
        <w:rPr>
          <w:rFonts w:ascii="Lucida Bright" w:hAnsi="Lucida Bright"/>
        </w:rPr>
        <w:t xml:space="preserve">§ 2º - </w:t>
      </w:r>
      <w:r>
        <w:rPr>
          <w:rFonts w:ascii="Lucida Bright" w:hAnsi="Lucida Bright"/>
        </w:rPr>
        <w:t xml:space="preserve">A consignação facultativa relativa a empréstimos pessoais junto a instituições bancarias ou financeiras </w:t>
      </w:r>
      <w:proofErr w:type="gramStart"/>
      <w:r>
        <w:rPr>
          <w:rFonts w:ascii="Lucida Bright" w:hAnsi="Lucida Bright"/>
        </w:rPr>
        <w:t>obedecerá o</w:t>
      </w:r>
      <w:proofErr w:type="gramEnd"/>
      <w:r>
        <w:rPr>
          <w:rFonts w:ascii="Lucida Bright" w:hAnsi="Lucida Bright"/>
        </w:rPr>
        <w:t xml:space="preserve"> limite parcelado de até 144 (cento e quarenta e quatro) meses, inclusive em possíveis renegociações.</w:t>
      </w:r>
      <w:r w:rsidRPr="00481A9F">
        <w:rPr>
          <w:rFonts w:ascii="Lucida Bright" w:hAnsi="Lucida Bright"/>
        </w:rPr>
        <w:t xml:space="preserve"> </w:t>
      </w:r>
    </w:p>
    <w:p w14:paraId="46148503" w14:textId="792C87BE" w:rsidR="00B60BEC" w:rsidRPr="00481A9F" w:rsidRDefault="00B60BEC" w:rsidP="00B60BEC">
      <w:pPr>
        <w:ind w:firstLine="1701"/>
        <w:jc w:val="both"/>
        <w:rPr>
          <w:rFonts w:ascii="Lucida Bright" w:hAnsi="Lucida Bright"/>
        </w:rPr>
      </w:pPr>
      <w:r w:rsidRPr="00481A9F">
        <w:rPr>
          <w:rFonts w:ascii="Lucida Bright" w:hAnsi="Lucida Bright"/>
        </w:rPr>
        <w:t xml:space="preserve">§ </w:t>
      </w:r>
      <w:r w:rsidR="005937FF">
        <w:rPr>
          <w:rFonts w:ascii="Lucida Bright" w:hAnsi="Lucida Bright"/>
        </w:rPr>
        <w:t>3</w:t>
      </w:r>
      <w:r w:rsidRPr="00481A9F">
        <w:rPr>
          <w:rFonts w:ascii="Lucida Bright" w:hAnsi="Lucida Bright"/>
        </w:rPr>
        <w:t>º - Caso a soma das consignações compulsórias e facultativas excedam aos limites estabelecidos neste Decreto, serão suspensas, até ficar dentro do limite, as consignações facultativas, observando-se para tanto a seguinte prioridade de manutenção:</w:t>
      </w:r>
    </w:p>
    <w:p w14:paraId="1C3F9ED5" w14:textId="77777777" w:rsidR="00B60BEC" w:rsidRPr="00481A9F" w:rsidRDefault="00B60BEC" w:rsidP="00B60BEC">
      <w:pPr>
        <w:ind w:firstLine="1701"/>
        <w:jc w:val="both"/>
        <w:rPr>
          <w:rFonts w:ascii="Lucida Bright" w:hAnsi="Lucida Bright"/>
        </w:rPr>
      </w:pPr>
      <w:r w:rsidRPr="00481A9F">
        <w:rPr>
          <w:rFonts w:ascii="Lucida Bright" w:hAnsi="Lucida Bright"/>
        </w:rPr>
        <w:t xml:space="preserve">I – </w:t>
      </w:r>
      <w:proofErr w:type="gramStart"/>
      <w:r w:rsidRPr="00481A9F">
        <w:rPr>
          <w:rFonts w:ascii="Lucida Bright" w:hAnsi="Lucida Bright"/>
        </w:rPr>
        <w:t>contribuição</w:t>
      </w:r>
      <w:proofErr w:type="gramEnd"/>
      <w:r w:rsidRPr="00481A9F">
        <w:rPr>
          <w:rFonts w:ascii="Lucida Bright" w:hAnsi="Lucida Bright"/>
        </w:rPr>
        <w:t xml:space="preserve"> para planos de saúde e prêmios de seguro de vida;</w:t>
      </w:r>
    </w:p>
    <w:p w14:paraId="4FBD0395" w14:textId="77777777" w:rsidR="00B60BEC" w:rsidRPr="00481A9F" w:rsidRDefault="00B60BEC" w:rsidP="00B60BEC">
      <w:pPr>
        <w:ind w:firstLine="1701"/>
        <w:jc w:val="both"/>
        <w:rPr>
          <w:rFonts w:ascii="Lucida Bright" w:hAnsi="Lucida Bright"/>
        </w:rPr>
      </w:pPr>
      <w:r w:rsidRPr="00481A9F">
        <w:rPr>
          <w:rFonts w:ascii="Lucida Bright" w:hAnsi="Lucida Bright"/>
        </w:rPr>
        <w:t xml:space="preserve">II – </w:t>
      </w:r>
      <w:proofErr w:type="gramStart"/>
      <w:r w:rsidRPr="00481A9F">
        <w:rPr>
          <w:rFonts w:ascii="Lucida Bright" w:hAnsi="Lucida Bright"/>
        </w:rPr>
        <w:t>pensão</w:t>
      </w:r>
      <w:proofErr w:type="gramEnd"/>
      <w:r w:rsidRPr="00481A9F">
        <w:rPr>
          <w:rFonts w:ascii="Lucida Bright" w:hAnsi="Lucida Bright"/>
        </w:rPr>
        <w:t xml:space="preserve"> alimentícia voluntária;</w:t>
      </w:r>
    </w:p>
    <w:p w14:paraId="213F396E" w14:textId="77777777" w:rsidR="00B60BEC" w:rsidRPr="00481A9F" w:rsidRDefault="00B60BEC" w:rsidP="00B60BEC">
      <w:pPr>
        <w:ind w:firstLine="1701"/>
        <w:jc w:val="both"/>
        <w:rPr>
          <w:rFonts w:ascii="Lucida Bright" w:hAnsi="Lucida Bright"/>
        </w:rPr>
      </w:pPr>
      <w:r w:rsidRPr="00481A9F">
        <w:rPr>
          <w:rFonts w:ascii="Lucida Bright" w:hAnsi="Lucida Bright"/>
        </w:rPr>
        <w:t>III – anuidade ou mensalidade referente ao custeio de associações e clubes de que participem os servidores;</w:t>
      </w:r>
    </w:p>
    <w:p w14:paraId="118B03AF" w14:textId="77777777" w:rsidR="00B60BEC" w:rsidRPr="00481A9F" w:rsidRDefault="00B60BEC" w:rsidP="00B60BEC">
      <w:pPr>
        <w:ind w:firstLine="1701"/>
        <w:jc w:val="both"/>
        <w:rPr>
          <w:rFonts w:ascii="Lucida Bright" w:hAnsi="Lucida Bright"/>
        </w:rPr>
      </w:pPr>
      <w:r w:rsidRPr="00481A9F">
        <w:rPr>
          <w:rFonts w:ascii="Lucida Bright" w:hAnsi="Lucida Bright"/>
        </w:rPr>
        <w:t xml:space="preserve">IV – </w:t>
      </w:r>
      <w:proofErr w:type="gramStart"/>
      <w:r w:rsidRPr="00481A9F">
        <w:rPr>
          <w:rFonts w:ascii="Lucida Bright" w:hAnsi="Lucida Bright"/>
        </w:rPr>
        <w:t>contribuição</w:t>
      </w:r>
      <w:proofErr w:type="gramEnd"/>
      <w:r w:rsidRPr="00481A9F">
        <w:rPr>
          <w:rFonts w:ascii="Lucida Bright" w:hAnsi="Lucida Bright"/>
        </w:rPr>
        <w:t xml:space="preserve"> para seguro de vida;</w:t>
      </w:r>
    </w:p>
    <w:p w14:paraId="1D19186F" w14:textId="77777777" w:rsidR="00B60BEC" w:rsidRPr="00481A9F" w:rsidRDefault="00B60BEC" w:rsidP="00B60BEC">
      <w:pPr>
        <w:ind w:firstLine="1701"/>
        <w:jc w:val="both"/>
        <w:rPr>
          <w:rFonts w:ascii="Lucida Bright" w:hAnsi="Lucida Bright"/>
        </w:rPr>
      </w:pPr>
      <w:r w:rsidRPr="00481A9F">
        <w:rPr>
          <w:rFonts w:ascii="Lucida Bright" w:hAnsi="Lucida Bright"/>
        </w:rPr>
        <w:t xml:space="preserve">V – </w:t>
      </w:r>
      <w:proofErr w:type="gramStart"/>
      <w:r w:rsidRPr="00481A9F">
        <w:rPr>
          <w:rFonts w:ascii="Lucida Bright" w:hAnsi="Lucida Bright"/>
        </w:rPr>
        <w:t>contribuição</w:t>
      </w:r>
      <w:proofErr w:type="gramEnd"/>
      <w:r w:rsidRPr="00481A9F">
        <w:rPr>
          <w:rFonts w:ascii="Lucida Bright" w:hAnsi="Lucida Bright"/>
        </w:rPr>
        <w:t xml:space="preserve"> para previdência complementar;</w:t>
      </w:r>
    </w:p>
    <w:p w14:paraId="66CB1537" w14:textId="77777777" w:rsidR="00B60BEC" w:rsidRPr="00481A9F" w:rsidRDefault="00B60BEC" w:rsidP="00B60BEC">
      <w:pPr>
        <w:ind w:firstLine="1701"/>
        <w:jc w:val="both"/>
        <w:rPr>
          <w:rFonts w:ascii="Lucida Bright" w:hAnsi="Lucida Bright"/>
        </w:rPr>
      </w:pPr>
      <w:r w:rsidRPr="00481A9F">
        <w:rPr>
          <w:rFonts w:ascii="Lucida Bright" w:hAnsi="Lucida Bright"/>
        </w:rPr>
        <w:t xml:space="preserve">VI – </w:t>
      </w:r>
      <w:proofErr w:type="gramStart"/>
      <w:r w:rsidRPr="00481A9F">
        <w:rPr>
          <w:rFonts w:ascii="Lucida Bright" w:hAnsi="Lucida Bright"/>
        </w:rPr>
        <w:t>amortização</w:t>
      </w:r>
      <w:proofErr w:type="gramEnd"/>
      <w:r w:rsidRPr="00481A9F">
        <w:rPr>
          <w:rFonts w:ascii="Lucida Bright" w:hAnsi="Lucida Bright"/>
        </w:rPr>
        <w:t xml:space="preserve"> de empréstimos ou financiamentos pessoais;</w:t>
      </w:r>
    </w:p>
    <w:p w14:paraId="17F9D658" w14:textId="77777777" w:rsidR="00B60BEC" w:rsidRPr="00943DEC" w:rsidRDefault="00B60BEC" w:rsidP="00B60BEC">
      <w:pPr>
        <w:ind w:firstLine="1701"/>
        <w:jc w:val="both"/>
        <w:rPr>
          <w:rFonts w:ascii="Lucida Bright" w:hAnsi="Lucida Bright"/>
        </w:rPr>
      </w:pPr>
      <w:r w:rsidRPr="00481A9F">
        <w:rPr>
          <w:rFonts w:ascii="Lucida Bright" w:hAnsi="Lucida Bright"/>
        </w:rPr>
        <w:t xml:space="preserve">VII – descontos referentes a convênios utilizados pelos servidores, mantidos pelas entidades mencionadas nos </w:t>
      </w:r>
      <w:r w:rsidRPr="00943DEC">
        <w:rPr>
          <w:rFonts w:ascii="Lucida Bright" w:hAnsi="Lucida Bright"/>
        </w:rPr>
        <w:t>incisos I e II do art. 3º;</w:t>
      </w:r>
    </w:p>
    <w:p w14:paraId="66A0AF01" w14:textId="77777777" w:rsidR="00B60BEC" w:rsidRPr="00943DEC" w:rsidRDefault="00B60BEC" w:rsidP="00B60BEC">
      <w:pPr>
        <w:ind w:firstLine="1701"/>
        <w:jc w:val="both"/>
        <w:rPr>
          <w:rFonts w:ascii="Lucida Bright" w:hAnsi="Lucida Bright"/>
        </w:rPr>
      </w:pPr>
      <w:r w:rsidRPr="00943DEC">
        <w:rPr>
          <w:rFonts w:ascii="Lucida Bright" w:hAnsi="Lucida Bright"/>
        </w:rPr>
        <w:t>§ 3º - Cabe ao servidor, inativo ou pensionista municipal, juntamente com a consignatária, avaliar a real possibilidade da averbação da consignação, em face dos limites aqui estabelecidos, ficando sob inteira responsabilidade do servidor, inativo ou pensionista municipal e da consignatária os riscos e prejuízos advindos da não efetivação dos descontos.</w:t>
      </w:r>
    </w:p>
    <w:p w14:paraId="3D66ACAE" w14:textId="5158348D" w:rsidR="00B60BEC" w:rsidRPr="00481A9F" w:rsidRDefault="00B60BEC" w:rsidP="00B60BEC">
      <w:pPr>
        <w:ind w:firstLine="1701"/>
        <w:jc w:val="both"/>
        <w:rPr>
          <w:rFonts w:ascii="Lucida Bright" w:hAnsi="Lucida Bright"/>
        </w:rPr>
      </w:pPr>
      <w:r w:rsidRPr="00943DEC">
        <w:rPr>
          <w:rFonts w:ascii="Lucida Bright" w:hAnsi="Lucida Bright"/>
        </w:rPr>
        <w:t xml:space="preserve">§ 4º - Para efeito de cálculo do limite de </w:t>
      </w:r>
      <w:r w:rsidR="005937FF">
        <w:rPr>
          <w:rFonts w:ascii="Lucida Bright" w:hAnsi="Lucida Bright"/>
        </w:rPr>
        <w:t>3</w:t>
      </w:r>
      <w:r w:rsidRPr="00943DEC">
        <w:rPr>
          <w:rFonts w:ascii="Lucida Bright" w:hAnsi="Lucida Bright"/>
        </w:rPr>
        <w:t>0% (</w:t>
      </w:r>
      <w:r w:rsidR="005937FF">
        <w:rPr>
          <w:rFonts w:ascii="Lucida Bright" w:hAnsi="Lucida Bright"/>
        </w:rPr>
        <w:t>trinta</w:t>
      </w:r>
      <w:r w:rsidRPr="00943DEC">
        <w:rPr>
          <w:rFonts w:ascii="Lucida Bright" w:hAnsi="Lucida Bright"/>
        </w:rPr>
        <w:t xml:space="preserve"> por cento) para as consignações facultativas, serão considerados o vencimento </w:t>
      </w:r>
      <w:r w:rsidR="005937FF">
        <w:rPr>
          <w:rFonts w:ascii="Lucida Bright" w:hAnsi="Lucida Bright"/>
        </w:rPr>
        <w:t xml:space="preserve">base já descontados os </w:t>
      </w:r>
      <w:proofErr w:type="gramStart"/>
      <w:r w:rsidR="005937FF">
        <w:rPr>
          <w:rFonts w:ascii="Lucida Bright" w:hAnsi="Lucida Bright"/>
        </w:rPr>
        <w:t>valores referente</w:t>
      </w:r>
      <w:proofErr w:type="gramEnd"/>
      <w:r w:rsidR="005937FF">
        <w:rPr>
          <w:rFonts w:ascii="Lucida Bright" w:hAnsi="Lucida Bright"/>
        </w:rPr>
        <w:t xml:space="preserve"> aos encargos previdenciários</w:t>
      </w:r>
      <w:r w:rsidR="00B4006D">
        <w:rPr>
          <w:rFonts w:ascii="Lucida Bright" w:hAnsi="Lucida Bright"/>
        </w:rPr>
        <w:t>.</w:t>
      </w:r>
      <w:r w:rsidRPr="00481A9F">
        <w:rPr>
          <w:rFonts w:ascii="Lucida Bright" w:hAnsi="Lucida Bright"/>
        </w:rPr>
        <w:t xml:space="preserve"> Portanto, excluem-se do cálculo:</w:t>
      </w:r>
    </w:p>
    <w:p w14:paraId="26FB5798" w14:textId="77777777" w:rsidR="00B60BEC" w:rsidRPr="00481A9F" w:rsidRDefault="00B60BEC" w:rsidP="00B60BEC">
      <w:pPr>
        <w:ind w:firstLine="1701"/>
        <w:jc w:val="both"/>
        <w:rPr>
          <w:rFonts w:ascii="Lucida Bright" w:hAnsi="Lucida Bright"/>
        </w:rPr>
      </w:pPr>
      <w:r w:rsidRPr="00481A9F">
        <w:rPr>
          <w:rFonts w:ascii="Lucida Bright" w:hAnsi="Lucida Bright"/>
        </w:rPr>
        <w:t xml:space="preserve">I – </w:t>
      </w:r>
      <w:proofErr w:type="gramStart"/>
      <w:r w:rsidRPr="00481A9F">
        <w:rPr>
          <w:rFonts w:ascii="Lucida Bright" w:hAnsi="Lucida Bright"/>
        </w:rPr>
        <w:t>diárias</w:t>
      </w:r>
      <w:proofErr w:type="gramEnd"/>
      <w:r w:rsidRPr="00481A9F">
        <w:rPr>
          <w:rFonts w:ascii="Lucida Bright" w:hAnsi="Lucida Bright"/>
        </w:rPr>
        <w:t>;</w:t>
      </w:r>
    </w:p>
    <w:p w14:paraId="135C2788" w14:textId="77777777" w:rsidR="00B60BEC" w:rsidRPr="00481A9F" w:rsidRDefault="00B60BEC" w:rsidP="00B60BEC">
      <w:pPr>
        <w:ind w:firstLine="1701"/>
        <w:jc w:val="both"/>
        <w:rPr>
          <w:rFonts w:ascii="Lucida Bright" w:hAnsi="Lucida Bright"/>
        </w:rPr>
      </w:pPr>
      <w:r w:rsidRPr="00481A9F">
        <w:rPr>
          <w:rFonts w:ascii="Lucida Bright" w:hAnsi="Lucida Bright"/>
        </w:rPr>
        <w:t xml:space="preserve">II – </w:t>
      </w:r>
      <w:proofErr w:type="gramStart"/>
      <w:r w:rsidRPr="00481A9F">
        <w:rPr>
          <w:rFonts w:ascii="Lucida Bright" w:hAnsi="Lucida Bright"/>
        </w:rPr>
        <w:t>ajuda</w:t>
      </w:r>
      <w:proofErr w:type="gramEnd"/>
      <w:r w:rsidRPr="00481A9F">
        <w:rPr>
          <w:rFonts w:ascii="Lucida Bright" w:hAnsi="Lucida Bright"/>
        </w:rPr>
        <w:t xml:space="preserve"> de custo;</w:t>
      </w:r>
    </w:p>
    <w:p w14:paraId="5165408E" w14:textId="77777777" w:rsidR="00B60BEC" w:rsidRPr="00481A9F" w:rsidRDefault="00B60BEC" w:rsidP="00B60BEC">
      <w:pPr>
        <w:ind w:firstLine="1701"/>
        <w:jc w:val="both"/>
        <w:rPr>
          <w:rFonts w:ascii="Lucida Bright" w:hAnsi="Lucida Bright"/>
        </w:rPr>
      </w:pPr>
      <w:r w:rsidRPr="00481A9F">
        <w:rPr>
          <w:rFonts w:ascii="Lucida Bright" w:hAnsi="Lucida Bright"/>
        </w:rPr>
        <w:t>III – salário-família;</w:t>
      </w:r>
    </w:p>
    <w:p w14:paraId="346A719C" w14:textId="77777777" w:rsidR="00B60BEC" w:rsidRPr="00481A9F" w:rsidRDefault="00B60BEC" w:rsidP="00B60BEC">
      <w:pPr>
        <w:ind w:firstLine="1701"/>
        <w:jc w:val="both"/>
        <w:rPr>
          <w:rFonts w:ascii="Lucida Bright" w:hAnsi="Lucida Bright"/>
        </w:rPr>
      </w:pPr>
      <w:r w:rsidRPr="00481A9F">
        <w:rPr>
          <w:rFonts w:ascii="Lucida Bright" w:hAnsi="Lucida Bright"/>
        </w:rPr>
        <w:lastRenderedPageBreak/>
        <w:t xml:space="preserve">IV – </w:t>
      </w:r>
      <w:proofErr w:type="gramStart"/>
      <w:r w:rsidRPr="00481A9F">
        <w:rPr>
          <w:rFonts w:ascii="Lucida Bright" w:hAnsi="Lucida Bright"/>
        </w:rPr>
        <w:t>gratificação</w:t>
      </w:r>
      <w:proofErr w:type="gramEnd"/>
      <w:r w:rsidRPr="00481A9F">
        <w:rPr>
          <w:rFonts w:ascii="Lucida Bright" w:hAnsi="Lucida Bright"/>
        </w:rPr>
        <w:t xml:space="preserve"> natalina;</w:t>
      </w:r>
    </w:p>
    <w:p w14:paraId="72954855" w14:textId="77777777" w:rsidR="00B60BEC" w:rsidRPr="00481A9F" w:rsidRDefault="00B60BEC" w:rsidP="00B60BEC">
      <w:pPr>
        <w:ind w:firstLine="1701"/>
        <w:jc w:val="both"/>
        <w:rPr>
          <w:rFonts w:ascii="Lucida Bright" w:hAnsi="Lucida Bright"/>
        </w:rPr>
      </w:pPr>
      <w:r w:rsidRPr="00481A9F">
        <w:rPr>
          <w:rFonts w:ascii="Lucida Bright" w:hAnsi="Lucida Bright"/>
        </w:rPr>
        <w:t xml:space="preserve">V – </w:t>
      </w:r>
      <w:proofErr w:type="gramStart"/>
      <w:r w:rsidRPr="00481A9F">
        <w:rPr>
          <w:rFonts w:ascii="Lucida Bright" w:hAnsi="Lucida Bright"/>
        </w:rPr>
        <w:t>auxílio</w:t>
      </w:r>
      <w:proofErr w:type="gramEnd"/>
      <w:r w:rsidRPr="00481A9F">
        <w:rPr>
          <w:rFonts w:ascii="Lucida Bright" w:hAnsi="Lucida Bright"/>
        </w:rPr>
        <w:t xml:space="preserve"> natalidade;</w:t>
      </w:r>
    </w:p>
    <w:p w14:paraId="6404DCD6" w14:textId="77777777" w:rsidR="00B60BEC" w:rsidRPr="00481A9F" w:rsidRDefault="00B60BEC" w:rsidP="00B60BEC">
      <w:pPr>
        <w:ind w:firstLine="1701"/>
        <w:jc w:val="both"/>
        <w:rPr>
          <w:rFonts w:ascii="Lucida Bright" w:hAnsi="Lucida Bright"/>
        </w:rPr>
      </w:pPr>
      <w:r w:rsidRPr="00481A9F">
        <w:rPr>
          <w:rFonts w:ascii="Lucida Bright" w:hAnsi="Lucida Bright"/>
        </w:rPr>
        <w:t xml:space="preserve">VI – </w:t>
      </w:r>
      <w:proofErr w:type="gramStart"/>
      <w:r w:rsidRPr="00481A9F">
        <w:rPr>
          <w:rFonts w:ascii="Lucida Bright" w:hAnsi="Lucida Bright"/>
        </w:rPr>
        <w:t>auxílio-funeral</w:t>
      </w:r>
      <w:proofErr w:type="gramEnd"/>
      <w:r w:rsidRPr="00481A9F">
        <w:rPr>
          <w:rFonts w:ascii="Lucida Bright" w:hAnsi="Lucida Bright"/>
        </w:rPr>
        <w:t>;</w:t>
      </w:r>
    </w:p>
    <w:p w14:paraId="2998F69A" w14:textId="77777777" w:rsidR="00B60BEC" w:rsidRPr="00481A9F" w:rsidRDefault="00B60BEC" w:rsidP="00B60BEC">
      <w:pPr>
        <w:ind w:firstLine="1701"/>
        <w:jc w:val="both"/>
        <w:rPr>
          <w:rFonts w:ascii="Lucida Bright" w:hAnsi="Lucida Bright"/>
        </w:rPr>
      </w:pPr>
      <w:r w:rsidRPr="00481A9F">
        <w:rPr>
          <w:rFonts w:ascii="Lucida Bright" w:hAnsi="Lucida Bright"/>
        </w:rPr>
        <w:t>VII – adicional de férias, correspondente a 1/3 (um terço) sobre a remuneração;</w:t>
      </w:r>
    </w:p>
    <w:p w14:paraId="6C394B42" w14:textId="77777777" w:rsidR="00B60BEC" w:rsidRPr="00481A9F" w:rsidRDefault="00B60BEC" w:rsidP="00B60BEC">
      <w:pPr>
        <w:ind w:firstLine="1701"/>
        <w:jc w:val="both"/>
        <w:rPr>
          <w:rFonts w:ascii="Lucida Bright" w:hAnsi="Lucida Bright"/>
        </w:rPr>
      </w:pPr>
      <w:r w:rsidRPr="00481A9F">
        <w:rPr>
          <w:rFonts w:ascii="Lucida Bright" w:hAnsi="Lucida Bright"/>
        </w:rPr>
        <w:t>VIII – adicional pela prestação de serviços extraordinários;</w:t>
      </w:r>
    </w:p>
    <w:p w14:paraId="6D091098" w14:textId="77777777" w:rsidR="00B60BEC" w:rsidRPr="00481A9F" w:rsidRDefault="00B60BEC" w:rsidP="00B60BEC">
      <w:pPr>
        <w:ind w:firstLine="1701"/>
        <w:jc w:val="both"/>
        <w:rPr>
          <w:rFonts w:ascii="Lucida Bright" w:hAnsi="Lucida Bright"/>
        </w:rPr>
      </w:pPr>
      <w:r w:rsidRPr="00481A9F">
        <w:rPr>
          <w:rFonts w:ascii="Lucida Bright" w:hAnsi="Lucida Bright"/>
        </w:rPr>
        <w:t xml:space="preserve">IX – </w:t>
      </w:r>
      <w:proofErr w:type="gramStart"/>
      <w:r w:rsidRPr="00481A9F">
        <w:rPr>
          <w:rFonts w:ascii="Lucida Bright" w:hAnsi="Lucida Bright"/>
        </w:rPr>
        <w:t>adicional</w:t>
      </w:r>
      <w:proofErr w:type="gramEnd"/>
      <w:r w:rsidRPr="00481A9F">
        <w:rPr>
          <w:rFonts w:ascii="Lucida Bright" w:hAnsi="Lucida Bright"/>
        </w:rPr>
        <w:t xml:space="preserve"> noturno;</w:t>
      </w:r>
    </w:p>
    <w:p w14:paraId="0FCE8D89" w14:textId="77777777" w:rsidR="00B60BEC" w:rsidRPr="00481A9F" w:rsidRDefault="00B60BEC" w:rsidP="00B60BEC">
      <w:pPr>
        <w:ind w:firstLine="1701"/>
        <w:jc w:val="both"/>
        <w:rPr>
          <w:rFonts w:ascii="Lucida Bright" w:hAnsi="Lucida Bright"/>
        </w:rPr>
      </w:pPr>
      <w:r w:rsidRPr="00481A9F">
        <w:rPr>
          <w:rFonts w:ascii="Lucida Bright" w:hAnsi="Lucida Bright"/>
        </w:rPr>
        <w:t xml:space="preserve">X – </w:t>
      </w:r>
      <w:proofErr w:type="gramStart"/>
      <w:r w:rsidRPr="00481A9F">
        <w:rPr>
          <w:rFonts w:ascii="Lucida Bright" w:hAnsi="Lucida Bright"/>
        </w:rPr>
        <w:t>adicional</w:t>
      </w:r>
      <w:proofErr w:type="gramEnd"/>
      <w:r w:rsidRPr="00481A9F">
        <w:rPr>
          <w:rFonts w:ascii="Lucida Bright" w:hAnsi="Lucida Bright"/>
        </w:rPr>
        <w:t xml:space="preserve"> de insalubridade, periculosidade ou de atividades penosas;</w:t>
      </w:r>
    </w:p>
    <w:p w14:paraId="02186D0E" w14:textId="77777777" w:rsidR="00B60BEC" w:rsidRDefault="00B60BEC" w:rsidP="00B60BEC">
      <w:pPr>
        <w:ind w:firstLine="1701"/>
        <w:jc w:val="both"/>
        <w:rPr>
          <w:rFonts w:ascii="Lucida Bright" w:hAnsi="Lucida Bright"/>
        </w:rPr>
      </w:pPr>
      <w:r w:rsidRPr="00481A9F">
        <w:rPr>
          <w:rFonts w:ascii="Lucida Bright" w:hAnsi="Lucida Bright"/>
        </w:rPr>
        <w:t>XI – gratificação por exercício de direção, chefia, assessoramento, exceto as gratificações já incorpo</w:t>
      </w:r>
      <w:r>
        <w:rPr>
          <w:rFonts w:ascii="Lucida Bright" w:hAnsi="Lucida Bright"/>
        </w:rPr>
        <w:t>radas ao vencimento do servidor;</w:t>
      </w:r>
    </w:p>
    <w:p w14:paraId="7E1C72F8" w14:textId="77777777" w:rsidR="00B60BEC" w:rsidRPr="00481A9F" w:rsidRDefault="00B60BEC" w:rsidP="00B60BEC">
      <w:pPr>
        <w:ind w:firstLine="1701"/>
        <w:jc w:val="both"/>
        <w:rPr>
          <w:rFonts w:ascii="Lucida Bright" w:hAnsi="Lucida Bright"/>
        </w:rPr>
      </w:pPr>
      <w:r>
        <w:rPr>
          <w:rFonts w:ascii="Lucida Bright" w:hAnsi="Lucida Bright"/>
        </w:rPr>
        <w:t>XII – Verba indenizatória, instituída por Lei.</w:t>
      </w:r>
    </w:p>
    <w:p w14:paraId="24739FD7" w14:textId="77777777" w:rsidR="00B60BEC" w:rsidRPr="00481A9F" w:rsidRDefault="00B60BEC" w:rsidP="00B60BEC">
      <w:pPr>
        <w:ind w:firstLine="1701"/>
        <w:jc w:val="both"/>
        <w:rPr>
          <w:rFonts w:ascii="Lucida Bright" w:hAnsi="Lucida Bright"/>
        </w:rPr>
      </w:pPr>
      <w:r w:rsidRPr="00481A9F">
        <w:rPr>
          <w:rFonts w:ascii="Lucida Bright" w:hAnsi="Lucida Bright"/>
        </w:rPr>
        <w:t>Art. 11. – O repasse do produto das consignações facultativas as consignatárias far-se-á até o mês subsequente aquele a que se referirem.</w:t>
      </w:r>
    </w:p>
    <w:p w14:paraId="02C7BC5F" w14:textId="77777777" w:rsidR="00B60BEC" w:rsidRPr="00481A9F" w:rsidRDefault="00B60BEC" w:rsidP="00B60BEC">
      <w:pPr>
        <w:ind w:firstLine="1701"/>
        <w:jc w:val="both"/>
        <w:rPr>
          <w:rFonts w:ascii="Lucida Bright" w:hAnsi="Lucida Bright"/>
        </w:rPr>
      </w:pPr>
      <w:r w:rsidRPr="00481A9F">
        <w:rPr>
          <w:rFonts w:ascii="Lucida Bright" w:hAnsi="Lucida Bright"/>
        </w:rPr>
        <w:t>Parágrafo Único: Se, por qualquer motivo, não forem efetivados os descontos de que trata este Decreto, caberá ao servidor, inativo ou pensionista municipal, providenciar diretamente o recolhimento das importâncias por ele devidas, não se responsabilizando a Administração, em qualquer hipótese, por eventuais prejuízos daí decorrentes.</w:t>
      </w:r>
    </w:p>
    <w:p w14:paraId="43924401" w14:textId="77777777" w:rsidR="00B60BEC" w:rsidRPr="00481A9F" w:rsidRDefault="00B60BEC" w:rsidP="00B60BEC">
      <w:pPr>
        <w:ind w:firstLine="1701"/>
        <w:jc w:val="both"/>
        <w:rPr>
          <w:rFonts w:ascii="Lucida Bright" w:hAnsi="Lucida Bright"/>
        </w:rPr>
      </w:pPr>
      <w:r w:rsidRPr="00481A9F">
        <w:rPr>
          <w:rFonts w:ascii="Lucida Bright" w:hAnsi="Lucida Bright"/>
        </w:rPr>
        <w:t>Art. 12. – A consignatária que receber qualquer quantia indevida, fica obrigada a devolve-la diretamente ao servidor, inativo ou pensionista municipal.</w:t>
      </w:r>
    </w:p>
    <w:p w14:paraId="5D47BCBF" w14:textId="77777777" w:rsidR="00B60BEC" w:rsidRPr="00481A9F" w:rsidRDefault="00B60BEC" w:rsidP="00B60BEC">
      <w:pPr>
        <w:ind w:firstLine="1701"/>
        <w:jc w:val="both"/>
        <w:rPr>
          <w:rFonts w:ascii="Lucida Bright" w:hAnsi="Lucida Bright"/>
        </w:rPr>
      </w:pPr>
      <w:r w:rsidRPr="00481A9F">
        <w:rPr>
          <w:rFonts w:ascii="Lucida Bright" w:hAnsi="Lucida Bright"/>
        </w:rPr>
        <w:t>Art. 13. – Caberá à consignatária apresentar anualmente o quadro demonstrativo de bens e serviços oferecidos aos servidores, inativos e pensionistas municipais, para divulgação.</w:t>
      </w:r>
    </w:p>
    <w:p w14:paraId="2420C8D3" w14:textId="77777777" w:rsidR="00B60BEC" w:rsidRPr="00481A9F" w:rsidRDefault="00B60BEC" w:rsidP="00B60BEC">
      <w:pPr>
        <w:ind w:firstLine="1701"/>
        <w:jc w:val="both"/>
        <w:rPr>
          <w:rFonts w:ascii="Lucida Bright" w:hAnsi="Lucida Bright"/>
        </w:rPr>
      </w:pPr>
      <w:r w:rsidRPr="00481A9F">
        <w:rPr>
          <w:rFonts w:ascii="Lucida Bright" w:hAnsi="Lucida Bright"/>
        </w:rPr>
        <w:t>Art. 14. – A consignação facultativa só será efetivada pelo Departamento de Recursos Humanos, mediante apresentação da respectiva Ficha de Autorização para desconto em Folha de Pagamento, fornecida pela própria entidade.</w:t>
      </w:r>
    </w:p>
    <w:p w14:paraId="18C50D8A" w14:textId="77777777" w:rsidR="00B60BEC" w:rsidRPr="00481A9F" w:rsidRDefault="00B60BEC" w:rsidP="00B60BEC">
      <w:pPr>
        <w:ind w:firstLine="1701"/>
        <w:jc w:val="both"/>
        <w:rPr>
          <w:rFonts w:ascii="Lucida Bright" w:hAnsi="Lucida Bright"/>
        </w:rPr>
      </w:pPr>
      <w:r w:rsidRPr="00481A9F">
        <w:rPr>
          <w:rFonts w:ascii="Lucida Bright" w:hAnsi="Lucida Bright"/>
        </w:rPr>
        <w:t xml:space="preserve">Parágrafo Único: Serão tidas como válidas e incontestáveis as consignações facultativas não impugnadas no </w:t>
      </w:r>
      <w:r w:rsidRPr="00AB3CA9">
        <w:rPr>
          <w:rFonts w:ascii="Lucida Bright" w:hAnsi="Lucida Bright"/>
        </w:rPr>
        <w:t>prazo de 1 (um) ano a contar do</w:t>
      </w:r>
      <w:r w:rsidRPr="00481A9F">
        <w:rPr>
          <w:rFonts w:ascii="Lucida Bright" w:hAnsi="Lucida Bright"/>
        </w:rPr>
        <w:t xml:space="preserve"> primeiro desconto em folha de pagamento, após o que a Ficha de Autorização para Desconto em Folha de Pagamento poderá ser destruída.</w:t>
      </w:r>
    </w:p>
    <w:p w14:paraId="5AA5142A" w14:textId="77777777" w:rsidR="00B60BEC" w:rsidRPr="00481A9F" w:rsidRDefault="00B60BEC" w:rsidP="00B60BEC">
      <w:pPr>
        <w:ind w:firstLine="1701"/>
        <w:jc w:val="both"/>
        <w:rPr>
          <w:rFonts w:ascii="Lucida Bright" w:hAnsi="Lucida Bright"/>
        </w:rPr>
      </w:pPr>
      <w:r w:rsidRPr="00481A9F">
        <w:rPr>
          <w:rFonts w:ascii="Lucida Bright" w:hAnsi="Lucida Bright"/>
        </w:rPr>
        <w:t>Art. 15. – Ocorrendo a quitação antecipada do empréstimo ou financiamento pelo servidor, inativo ou pensionista municipal das parcelas vincendas, fica a consignatária obrigada a encaminhar pedido de cancelamento da consignação ao Departamento de Recursos Humanos.</w:t>
      </w:r>
    </w:p>
    <w:p w14:paraId="0A036F78" w14:textId="77777777" w:rsidR="00B60BEC" w:rsidRPr="00481A9F" w:rsidRDefault="00B60BEC" w:rsidP="00B60BEC">
      <w:pPr>
        <w:ind w:firstLine="1701"/>
        <w:jc w:val="both"/>
        <w:rPr>
          <w:rFonts w:ascii="Lucida Bright" w:hAnsi="Lucida Bright"/>
        </w:rPr>
      </w:pPr>
      <w:r w:rsidRPr="00481A9F">
        <w:rPr>
          <w:rFonts w:ascii="Lucida Bright" w:hAnsi="Lucida Bright"/>
        </w:rPr>
        <w:t>Parágrafo Único: Poderá ainda o Departamento de Recursos Humanos, mediante comprovante de quitação do empréstimo ou financiamento, efetuar o cancelamento da consignação, a pedido do servidor.</w:t>
      </w:r>
    </w:p>
    <w:p w14:paraId="40D80AC3" w14:textId="77777777" w:rsidR="00B60BEC" w:rsidRPr="00481A9F" w:rsidRDefault="00B60BEC" w:rsidP="00B60BEC">
      <w:pPr>
        <w:ind w:firstLine="1701"/>
        <w:jc w:val="both"/>
        <w:rPr>
          <w:rFonts w:ascii="Lucida Bright" w:hAnsi="Lucida Bright"/>
        </w:rPr>
      </w:pPr>
      <w:r w:rsidRPr="00481A9F">
        <w:rPr>
          <w:rFonts w:ascii="Lucida Bright" w:hAnsi="Lucida Bright"/>
        </w:rPr>
        <w:t>Art. 16. – As consignações facultativas em folha poderão ser canceladas:</w:t>
      </w:r>
    </w:p>
    <w:p w14:paraId="3B21AF36" w14:textId="77777777" w:rsidR="00B60BEC" w:rsidRPr="00481A9F" w:rsidRDefault="00B60BEC" w:rsidP="00B60BEC">
      <w:pPr>
        <w:ind w:firstLine="1701"/>
        <w:jc w:val="both"/>
        <w:rPr>
          <w:rFonts w:ascii="Lucida Bright" w:hAnsi="Lucida Bright"/>
        </w:rPr>
      </w:pPr>
      <w:r w:rsidRPr="00481A9F">
        <w:rPr>
          <w:rFonts w:ascii="Lucida Bright" w:hAnsi="Lucida Bright"/>
        </w:rPr>
        <w:lastRenderedPageBreak/>
        <w:t xml:space="preserve">I – </w:t>
      </w:r>
      <w:proofErr w:type="gramStart"/>
      <w:r w:rsidRPr="00481A9F">
        <w:rPr>
          <w:rFonts w:ascii="Lucida Bright" w:hAnsi="Lucida Bright"/>
        </w:rPr>
        <w:t>por</w:t>
      </w:r>
      <w:proofErr w:type="gramEnd"/>
      <w:r w:rsidRPr="00481A9F">
        <w:rPr>
          <w:rFonts w:ascii="Lucida Bright" w:hAnsi="Lucida Bright"/>
        </w:rPr>
        <w:t xml:space="preserve"> interesse da Administração, observadas a conveniência e a oportunidade;</w:t>
      </w:r>
    </w:p>
    <w:p w14:paraId="164B7254" w14:textId="47C25A19" w:rsidR="00B60BEC" w:rsidRPr="00481A9F" w:rsidRDefault="00B60BEC" w:rsidP="00B60BEC">
      <w:pPr>
        <w:ind w:firstLine="1701"/>
        <w:jc w:val="both"/>
        <w:rPr>
          <w:rFonts w:ascii="Lucida Bright" w:hAnsi="Lucida Bright"/>
        </w:rPr>
      </w:pPr>
      <w:r w:rsidRPr="00481A9F">
        <w:rPr>
          <w:rFonts w:ascii="Lucida Bright" w:hAnsi="Lucida Bright"/>
        </w:rPr>
        <w:t xml:space="preserve">II – </w:t>
      </w:r>
      <w:proofErr w:type="gramStart"/>
      <w:r w:rsidRPr="00481A9F">
        <w:rPr>
          <w:rFonts w:ascii="Lucida Bright" w:hAnsi="Lucida Bright"/>
        </w:rPr>
        <w:t>por</w:t>
      </w:r>
      <w:proofErr w:type="gramEnd"/>
      <w:r w:rsidRPr="00481A9F">
        <w:rPr>
          <w:rFonts w:ascii="Lucida Bright" w:hAnsi="Lucida Bright"/>
        </w:rPr>
        <w:t xml:space="preserve"> interesse da consignatária, expresso por meio de comunicação formal encaminhada ao </w:t>
      </w:r>
      <w:r w:rsidRPr="00B4006D">
        <w:rPr>
          <w:rFonts w:ascii="Lucida Bright" w:hAnsi="Lucida Bright"/>
        </w:rPr>
        <w:t>Secretário Municipal de</w:t>
      </w:r>
      <w:r w:rsidR="00B4006D" w:rsidRPr="00B4006D">
        <w:rPr>
          <w:rFonts w:ascii="Lucida Bright" w:hAnsi="Lucida Bright"/>
        </w:rPr>
        <w:t xml:space="preserve"> Administração</w:t>
      </w:r>
      <w:r w:rsidRPr="00B4006D">
        <w:rPr>
          <w:rFonts w:ascii="Lucida Bright" w:hAnsi="Lucida Bright"/>
        </w:rPr>
        <w:t>.</w:t>
      </w:r>
    </w:p>
    <w:p w14:paraId="676DAD78" w14:textId="77777777" w:rsidR="00B60BEC" w:rsidRPr="00481A9F" w:rsidRDefault="00B60BEC" w:rsidP="00B60BEC">
      <w:pPr>
        <w:ind w:firstLine="1701"/>
        <w:jc w:val="both"/>
        <w:rPr>
          <w:rFonts w:ascii="Lucida Bright" w:hAnsi="Lucida Bright"/>
        </w:rPr>
      </w:pPr>
      <w:r w:rsidRPr="00481A9F">
        <w:rPr>
          <w:rFonts w:ascii="Lucida Bright" w:hAnsi="Lucida Bright"/>
        </w:rPr>
        <w:t>III – por interesse do servidor, inativo ou pensionista municipal, cujo pedido deverá ser atendido e comprovado na folha de pagamento do mês subsequente.</w:t>
      </w:r>
    </w:p>
    <w:p w14:paraId="75A4D432" w14:textId="77777777" w:rsidR="00B60BEC" w:rsidRPr="00481A9F" w:rsidRDefault="00B60BEC" w:rsidP="00B60BEC">
      <w:pPr>
        <w:ind w:firstLine="1701"/>
        <w:jc w:val="both"/>
        <w:rPr>
          <w:rFonts w:ascii="Lucida Bright" w:hAnsi="Lucida Bright"/>
        </w:rPr>
      </w:pPr>
      <w:r w:rsidRPr="00481A9F">
        <w:rPr>
          <w:rFonts w:ascii="Lucida Bright" w:hAnsi="Lucida Bright"/>
        </w:rPr>
        <w:t>§ 1º - As consignações facultativas decorrentes de empréstimos ou financiamentos a que se refere o inciso III deste artigo, somente serão canceladas a pedido do servidor, inativo ou pensionista municipal, após prévia aquiescência da consignatária.</w:t>
      </w:r>
    </w:p>
    <w:p w14:paraId="4F6D68D1" w14:textId="77777777" w:rsidR="00B60BEC" w:rsidRPr="00481A9F" w:rsidRDefault="00B60BEC" w:rsidP="00B60BEC">
      <w:pPr>
        <w:ind w:firstLine="1701"/>
        <w:jc w:val="both"/>
        <w:rPr>
          <w:rFonts w:ascii="Lucida Bright" w:hAnsi="Lucida Bright"/>
        </w:rPr>
      </w:pPr>
      <w:r w:rsidRPr="00481A9F">
        <w:rPr>
          <w:rFonts w:ascii="Lucida Bright" w:hAnsi="Lucida Bright"/>
        </w:rPr>
        <w:t xml:space="preserve">§ 2º - O cancelamento a que </w:t>
      </w:r>
      <w:r w:rsidRPr="00BF69A1">
        <w:rPr>
          <w:rFonts w:ascii="Lucida Bright" w:hAnsi="Lucida Bright"/>
        </w:rPr>
        <w:t>se refere o inciso I deverá ser precedido de comunicação à consignatária e efetivado após 60 (sessenta) dias a contar desse fato.</w:t>
      </w:r>
    </w:p>
    <w:p w14:paraId="335AEE12" w14:textId="57A8C5BB" w:rsidR="00B60BEC" w:rsidRPr="00481A9F" w:rsidRDefault="00B60BEC" w:rsidP="00B60BEC">
      <w:pPr>
        <w:ind w:firstLine="1701"/>
        <w:jc w:val="both"/>
        <w:rPr>
          <w:rFonts w:ascii="Lucida Bright" w:hAnsi="Lucida Bright"/>
        </w:rPr>
      </w:pPr>
      <w:r w:rsidRPr="00481A9F">
        <w:rPr>
          <w:rFonts w:ascii="Lucida Bright" w:hAnsi="Lucida Bright"/>
        </w:rPr>
        <w:t xml:space="preserve">Art. 17. – As consignatárias perderão esta qualidade, mediante decisão fundamentada </w:t>
      </w:r>
      <w:r w:rsidRPr="00F070DE">
        <w:rPr>
          <w:rFonts w:ascii="Lucida Bright" w:hAnsi="Lucida Bright"/>
        </w:rPr>
        <w:t xml:space="preserve">do Secretário Municipal de </w:t>
      </w:r>
      <w:r w:rsidR="00B4006D" w:rsidRPr="00F070DE">
        <w:rPr>
          <w:rFonts w:ascii="Lucida Bright" w:hAnsi="Lucida Bright"/>
        </w:rPr>
        <w:t xml:space="preserve">Administração com </w:t>
      </w:r>
      <w:r w:rsidR="00F070DE" w:rsidRPr="00F070DE">
        <w:rPr>
          <w:rFonts w:ascii="Lucida Bright" w:hAnsi="Lucida Bright"/>
        </w:rPr>
        <w:t xml:space="preserve">prévio </w:t>
      </w:r>
      <w:r w:rsidR="00B4006D" w:rsidRPr="00F070DE">
        <w:rPr>
          <w:rFonts w:ascii="Lucida Bright" w:hAnsi="Lucida Bright"/>
        </w:rPr>
        <w:t xml:space="preserve">Parecer </w:t>
      </w:r>
      <w:r w:rsidR="00F070DE" w:rsidRPr="00F070DE">
        <w:rPr>
          <w:rFonts w:ascii="Lucida Bright" w:hAnsi="Lucida Bright"/>
        </w:rPr>
        <w:t>Jurídico</w:t>
      </w:r>
      <w:r w:rsidRPr="00F070DE">
        <w:rPr>
          <w:rFonts w:ascii="Lucida Bright" w:hAnsi="Lucida Bright"/>
        </w:rPr>
        <w:t>, q</w:t>
      </w:r>
      <w:r w:rsidRPr="00481A9F">
        <w:rPr>
          <w:rFonts w:ascii="Lucida Bright" w:hAnsi="Lucida Bright"/>
        </w:rPr>
        <w:t>uando praticarem irregularidades graves, assim consideradas a critério do Departamento de Recursos Humanos, devidamente comprovadas.</w:t>
      </w:r>
    </w:p>
    <w:p w14:paraId="426C01B4" w14:textId="77777777" w:rsidR="00B60BEC" w:rsidRPr="00481A9F" w:rsidRDefault="00B60BEC" w:rsidP="00B60BEC">
      <w:pPr>
        <w:ind w:firstLine="1701"/>
        <w:jc w:val="both"/>
        <w:rPr>
          <w:rFonts w:ascii="Lucida Bright" w:hAnsi="Lucida Bright"/>
        </w:rPr>
      </w:pPr>
      <w:r w:rsidRPr="00481A9F">
        <w:rPr>
          <w:rFonts w:ascii="Lucida Bright" w:hAnsi="Lucida Bright"/>
        </w:rPr>
        <w:t>§ 1º - Da decisão a que se refere o “caput” deste artigo, caberá:</w:t>
      </w:r>
    </w:p>
    <w:p w14:paraId="448A3613" w14:textId="77777777" w:rsidR="00B60BEC" w:rsidRPr="00481A9F" w:rsidRDefault="00B60BEC" w:rsidP="00B60BEC">
      <w:pPr>
        <w:ind w:firstLine="1701"/>
        <w:jc w:val="both"/>
        <w:rPr>
          <w:rFonts w:ascii="Lucida Bright" w:hAnsi="Lucida Bright"/>
        </w:rPr>
      </w:pPr>
      <w:r w:rsidRPr="00481A9F">
        <w:rPr>
          <w:rFonts w:ascii="Lucida Bright" w:hAnsi="Lucida Bright"/>
        </w:rPr>
        <w:t>a) pedido de reconsideração, com efeito suspensivo, dirigido ao Secretário de Administração, no prazo de 15 (quinze) dias;</w:t>
      </w:r>
    </w:p>
    <w:p w14:paraId="05494F06" w14:textId="77777777" w:rsidR="00B60BEC" w:rsidRPr="00481A9F" w:rsidRDefault="00B60BEC" w:rsidP="00B60BEC">
      <w:pPr>
        <w:ind w:firstLine="1701"/>
        <w:jc w:val="both"/>
        <w:rPr>
          <w:rFonts w:ascii="Lucida Bright" w:hAnsi="Lucida Bright"/>
        </w:rPr>
      </w:pPr>
      <w:r w:rsidRPr="00481A9F">
        <w:rPr>
          <w:rFonts w:ascii="Lucida Bright" w:hAnsi="Lucida Bright"/>
        </w:rPr>
        <w:t>b) recurso dirigido ao Prefeito Municipal, com efeito devolutivo e suspensivo, quando houver pedido de reconsideração desatendido, no prazo de 15 (quinze) dias;</w:t>
      </w:r>
    </w:p>
    <w:p w14:paraId="68693DAB" w14:textId="77777777" w:rsidR="00B60BEC" w:rsidRPr="00481A9F" w:rsidRDefault="00B60BEC" w:rsidP="00B60BEC">
      <w:pPr>
        <w:ind w:firstLine="1701"/>
        <w:jc w:val="both"/>
        <w:rPr>
          <w:rFonts w:ascii="Lucida Bright" w:hAnsi="Lucida Bright"/>
        </w:rPr>
      </w:pPr>
      <w:r w:rsidRPr="00481A9F">
        <w:rPr>
          <w:rFonts w:ascii="Lucida Bright" w:hAnsi="Lucida Bright"/>
        </w:rPr>
        <w:t>§ 2º - Os prazos referidos no parágrafo anterior contar-se-ão da data da comunicação da decisão a consignatária.</w:t>
      </w:r>
    </w:p>
    <w:p w14:paraId="286FB492" w14:textId="49362F0E" w:rsidR="00B60BEC" w:rsidRPr="00481A9F" w:rsidRDefault="00B60BEC" w:rsidP="00B60BEC">
      <w:pPr>
        <w:ind w:firstLine="1701"/>
        <w:jc w:val="both"/>
        <w:rPr>
          <w:rFonts w:ascii="Lucida Bright" w:hAnsi="Lucida Bright"/>
        </w:rPr>
      </w:pPr>
      <w:r w:rsidRPr="00481A9F">
        <w:rPr>
          <w:rFonts w:ascii="Lucida Bright" w:hAnsi="Lucida Bright"/>
        </w:rPr>
        <w:t xml:space="preserve">§ 3º </w:t>
      </w:r>
      <w:r w:rsidRPr="00F070DE">
        <w:rPr>
          <w:rFonts w:ascii="Lucida Bright" w:hAnsi="Lucida Bright"/>
        </w:rPr>
        <w:t>- Decorridos 5 (cinco) anos da perda da qualidade de consignatária, poderá a entidade requerer a sua reabilitação ao Secretário Municipal de</w:t>
      </w:r>
      <w:r w:rsidR="00F070DE">
        <w:rPr>
          <w:rFonts w:ascii="Lucida Bright" w:hAnsi="Lucida Bright"/>
        </w:rPr>
        <w:t xml:space="preserve"> Administração</w:t>
      </w:r>
      <w:r w:rsidRPr="00F070DE">
        <w:rPr>
          <w:rFonts w:ascii="Lucida Bright" w:hAnsi="Lucida Bright"/>
        </w:rPr>
        <w:t>.</w:t>
      </w:r>
    </w:p>
    <w:p w14:paraId="606F0AA5" w14:textId="77777777" w:rsidR="00B60BEC" w:rsidRPr="00481A9F" w:rsidRDefault="00B60BEC" w:rsidP="00B60BEC">
      <w:pPr>
        <w:ind w:firstLine="1701"/>
        <w:jc w:val="both"/>
        <w:rPr>
          <w:rFonts w:ascii="Lucida Bright" w:hAnsi="Lucida Bright"/>
        </w:rPr>
      </w:pPr>
      <w:r w:rsidRPr="00481A9F">
        <w:rPr>
          <w:rFonts w:ascii="Lucida Bright" w:hAnsi="Lucida Bright"/>
        </w:rPr>
        <w:t>Art. 18. – Os requerimentos, documentos e outros papéis exigidos para o cumprimento do disposto neste Decreto, quer pela consignatária, quer pelo servidor, inativo ou pensionista, ficam dispensados do recolhimento dos preços públicos correspondentes.</w:t>
      </w:r>
    </w:p>
    <w:p w14:paraId="1EF85255" w14:textId="77777777" w:rsidR="00B60BEC" w:rsidRPr="00481A9F" w:rsidRDefault="00B60BEC" w:rsidP="00B60BEC">
      <w:pPr>
        <w:ind w:firstLine="1701"/>
        <w:jc w:val="both"/>
        <w:rPr>
          <w:rFonts w:ascii="Lucida Bright" w:hAnsi="Lucida Bright"/>
        </w:rPr>
      </w:pPr>
      <w:r w:rsidRPr="00481A9F">
        <w:rPr>
          <w:rFonts w:ascii="Lucida Bright" w:hAnsi="Lucida Bright"/>
        </w:rPr>
        <w:t>Art. 19. – O Poder Executivo Municipal, com anuência do Departamento de Recursos Humanos editará, quando necessário, normas complementares ao cumprimento deste Decreto, inclusive com o objetivo de evitar a ocorrência de fraudes e outras práticas que possam acarretar prejuízos aos servidores, inativos e pensionistas municipais e às consignatárias.</w:t>
      </w:r>
    </w:p>
    <w:p w14:paraId="377B3A0E" w14:textId="77777777" w:rsidR="00B60BEC" w:rsidRPr="00481A9F" w:rsidRDefault="00B60BEC" w:rsidP="00B60BEC">
      <w:pPr>
        <w:ind w:firstLine="1701"/>
        <w:jc w:val="both"/>
        <w:rPr>
          <w:rFonts w:ascii="Lucida Bright" w:hAnsi="Lucida Bright"/>
        </w:rPr>
      </w:pPr>
      <w:r w:rsidRPr="00481A9F">
        <w:rPr>
          <w:rFonts w:ascii="Lucida Bright" w:hAnsi="Lucida Bright"/>
        </w:rPr>
        <w:t xml:space="preserve">Art. 20. – Ficam mantidas, desde que não excedidos os limites </w:t>
      </w:r>
      <w:r w:rsidRPr="00E03822">
        <w:rPr>
          <w:rFonts w:ascii="Lucida Bright" w:hAnsi="Lucida Bright"/>
        </w:rPr>
        <w:t>fixados no art. 10 as atuais</w:t>
      </w:r>
      <w:r w:rsidRPr="00481A9F">
        <w:rPr>
          <w:rFonts w:ascii="Lucida Bright" w:hAnsi="Lucida Bright"/>
        </w:rPr>
        <w:t xml:space="preserve"> consignações facultativas.</w:t>
      </w:r>
    </w:p>
    <w:p w14:paraId="0D6F0740" w14:textId="77777777" w:rsidR="00B60BEC" w:rsidRPr="00481A9F" w:rsidRDefault="00B60BEC" w:rsidP="00B60BEC">
      <w:pPr>
        <w:ind w:firstLine="1701"/>
        <w:jc w:val="both"/>
        <w:rPr>
          <w:rFonts w:ascii="Lucida Bright" w:hAnsi="Lucida Bright"/>
        </w:rPr>
      </w:pPr>
      <w:r w:rsidRPr="00481A9F">
        <w:rPr>
          <w:rFonts w:ascii="Lucida Bright" w:hAnsi="Lucida Bright"/>
        </w:rPr>
        <w:t>Art. 21. – As disposições constantes deste Decreto aplicam-se aos servidores públicos municipais, inativos e pensionistas da Administração Direta e Indireta.</w:t>
      </w:r>
    </w:p>
    <w:p w14:paraId="7775E5C2" w14:textId="77777777" w:rsidR="00B60BEC" w:rsidRPr="00481A9F" w:rsidRDefault="00B60BEC" w:rsidP="00B60BEC">
      <w:pPr>
        <w:ind w:firstLine="1701"/>
        <w:jc w:val="both"/>
        <w:rPr>
          <w:rFonts w:ascii="Lucida Bright" w:hAnsi="Lucida Bright"/>
        </w:rPr>
      </w:pPr>
      <w:r w:rsidRPr="00481A9F">
        <w:rPr>
          <w:rFonts w:ascii="Lucida Bright" w:hAnsi="Lucida Bright"/>
        </w:rPr>
        <w:t xml:space="preserve">Art. 22. - Este Decreto entra em vigor na data de sua publicação, revogadas as disposições em contrário. </w:t>
      </w:r>
    </w:p>
    <w:p w14:paraId="1101EBE5" w14:textId="77777777" w:rsidR="004F7280" w:rsidRDefault="004F7280">
      <w:pPr>
        <w:tabs>
          <w:tab w:val="left" w:pos="426"/>
        </w:tabs>
        <w:spacing w:after="0"/>
        <w:ind w:leftChars="5" w:left="11" w:right="567" w:firstLineChars="545" w:firstLine="1308"/>
        <w:jc w:val="both"/>
        <w:rPr>
          <w:rFonts w:ascii="Arial" w:hAnsi="Arial" w:cs="Arial"/>
          <w:sz w:val="24"/>
          <w:szCs w:val="24"/>
        </w:rPr>
      </w:pPr>
    </w:p>
    <w:p w14:paraId="11C37C9F" w14:textId="255C8EF7" w:rsidR="004F7280" w:rsidRPr="00156AF4" w:rsidRDefault="00FF75E0" w:rsidP="005058A9">
      <w:pPr>
        <w:ind w:left="4" w:right="92" w:hanging="4"/>
        <w:jc w:val="right"/>
        <w:rPr>
          <w:rFonts w:ascii="Arial" w:eastAsia="Arial" w:hAnsi="Arial" w:cs="Arial"/>
          <w:sz w:val="24"/>
          <w:szCs w:val="24"/>
        </w:rPr>
      </w:pPr>
      <w:r w:rsidRPr="00156AF4">
        <w:rPr>
          <w:rFonts w:ascii="Arial" w:eastAsia="Arial" w:hAnsi="Arial" w:cs="Arial"/>
          <w:sz w:val="24"/>
          <w:szCs w:val="24"/>
        </w:rPr>
        <w:t xml:space="preserve">Gabinete da Prefeita do Município de Nova Brasilândia, </w:t>
      </w:r>
      <w:r w:rsidR="005058A9">
        <w:rPr>
          <w:rFonts w:ascii="Arial" w:eastAsia="Arial" w:hAnsi="Arial" w:cs="Arial"/>
          <w:sz w:val="24"/>
          <w:szCs w:val="24"/>
        </w:rPr>
        <w:t>2</w:t>
      </w:r>
      <w:r w:rsidR="00F070DE">
        <w:rPr>
          <w:rFonts w:ascii="Arial" w:eastAsia="Arial" w:hAnsi="Arial" w:cs="Arial"/>
          <w:sz w:val="24"/>
          <w:szCs w:val="24"/>
        </w:rPr>
        <w:t>3</w:t>
      </w:r>
      <w:r w:rsidRPr="00156AF4">
        <w:rPr>
          <w:rFonts w:ascii="Arial" w:eastAsia="Arial" w:hAnsi="Arial" w:cs="Arial"/>
          <w:sz w:val="24"/>
          <w:szCs w:val="24"/>
        </w:rPr>
        <w:t xml:space="preserve"> de </w:t>
      </w:r>
      <w:r w:rsidR="00156AF4" w:rsidRPr="00156AF4">
        <w:rPr>
          <w:rFonts w:ascii="Arial" w:eastAsia="Arial" w:hAnsi="Arial" w:cs="Arial"/>
          <w:sz w:val="24"/>
          <w:szCs w:val="24"/>
        </w:rPr>
        <w:t>maio</w:t>
      </w:r>
      <w:r w:rsidRPr="00156AF4">
        <w:rPr>
          <w:rFonts w:ascii="Arial" w:eastAsia="Arial" w:hAnsi="Arial" w:cs="Arial"/>
          <w:sz w:val="24"/>
          <w:szCs w:val="24"/>
        </w:rPr>
        <w:t xml:space="preserve"> de </w:t>
      </w:r>
      <w:r w:rsidR="005058A9">
        <w:rPr>
          <w:rFonts w:ascii="Arial" w:eastAsia="Arial" w:hAnsi="Arial" w:cs="Arial"/>
          <w:sz w:val="24"/>
          <w:szCs w:val="24"/>
        </w:rPr>
        <w:t>2022</w:t>
      </w:r>
      <w:r w:rsidRPr="00156AF4">
        <w:rPr>
          <w:rFonts w:ascii="Arial" w:eastAsia="Arial" w:hAnsi="Arial" w:cs="Arial"/>
          <w:sz w:val="24"/>
          <w:szCs w:val="24"/>
        </w:rPr>
        <w:t>.</w:t>
      </w:r>
    </w:p>
    <w:p w14:paraId="4FFF8D92" w14:textId="32F59054" w:rsidR="005058A9" w:rsidRDefault="005058A9" w:rsidP="005058A9">
      <w:pPr>
        <w:pStyle w:val="Corpodetexto"/>
        <w:spacing w:after="0"/>
        <w:jc w:val="center"/>
        <w:rPr>
          <w:rFonts w:ascii="Arial" w:hAnsi="Arial" w:cs="Arial"/>
          <w:b/>
          <w:szCs w:val="24"/>
        </w:rPr>
      </w:pPr>
    </w:p>
    <w:p w14:paraId="11AEB56B" w14:textId="7672879C" w:rsidR="00101D0D" w:rsidRDefault="00101D0D" w:rsidP="005058A9">
      <w:pPr>
        <w:pStyle w:val="Corpodetexto"/>
        <w:spacing w:after="0"/>
        <w:jc w:val="center"/>
        <w:rPr>
          <w:rFonts w:ascii="Arial" w:hAnsi="Arial" w:cs="Arial"/>
          <w:b/>
          <w:szCs w:val="24"/>
        </w:rPr>
      </w:pPr>
    </w:p>
    <w:p w14:paraId="22C95F4A" w14:textId="77777777" w:rsidR="00101D0D" w:rsidRDefault="00101D0D" w:rsidP="005058A9">
      <w:pPr>
        <w:pStyle w:val="Corpodetexto"/>
        <w:spacing w:after="0"/>
        <w:jc w:val="center"/>
        <w:rPr>
          <w:rFonts w:ascii="Arial" w:hAnsi="Arial" w:cs="Arial"/>
          <w:b/>
          <w:szCs w:val="24"/>
        </w:rPr>
      </w:pPr>
    </w:p>
    <w:p w14:paraId="4D0FA5EF" w14:textId="77777777" w:rsidR="005058A9" w:rsidRDefault="005058A9" w:rsidP="005058A9">
      <w:pPr>
        <w:pStyle w:val="Corpodetexto"/>
        <w:spacing w:after="0"/>
        <w:jc w:val="center"/>
        <w:rPr>
          <w:rFonts w:ascii="Arial" w:hAnsi="Arial" w:cs="Arial"/>
          <w:b/>
          <w:szCs w:val="24"/>
        </w:rPr>
      </w:pPr>
    </w:p>
    <w:p w14:paraId="4A17610E" w14:textId="19E6F9F3" w:rsidR="005058A9" w:rsidRPr="005058A9" w:rsidRDefault="005058A9" w:rsidP="005058A9">
      <w:pPr>
        <w:pStyle w:val="Corpodetexto"/>
        <w:spacing w:after="0"/>
        <w:jc w:val="center"/>
        <w:rPr>
          <w:rFonts w:ascii="Arial" w:hAnsi="Arial" w:cs="Arial"/>
          <w:b/>
          <w:sz w:val="24"/>
          <w:szCs w:val="24"/>
        </w:rPr>
      </w:pPr>
      <w:r w:rsidRPr="005058A9">
        <w:rPr>
          <w:rFonts w:ascii="Arial" w:hAnsi="Arial" w:cs="Arial"/>
          <w:b/>
          <w:sz w:val="24"/>
          <w:szCs w:val="24"/>
        </w:rPr>
        <w:t>MAURIZA AUGUSTA DE OLIVEIRA</w:t>
      </w:r>
    </w:p>
    <w:p w14:paraId="7DF33970" w14:textId="225957DA" w:rsidR="005058A9" w:rsidRDefault="005058A9" w:rsidP="005058A9">
      <w:pPr>
        <w:pStyle w:val="Corpodetexto"/>
        <w:spacing w:after="0"/>
        <w:jc w:val="center"/>
        <w:rPr>
          <w:rFonts w:ascii="Arial" w:hAnsi="Arial" w:cs="Arial"/>
          <w:szCs w:val="24"/>
        </w:rPr>
      </w:pPr>
      <w:r w:rsidRPr="00540653">
        <w:rPr>
          <w:rFonts w:ascii="Arial" w:hAnsi="Arial" w:cs="Arial"/>
          <w:szCs w:val="24"/>
        </w:rPr>
        <w:t>Prefeita municipal</w:t>
      </w:r>
    </w:p>
    <w:p w14:paraId="588C01FD" w14:textId="0E351ECE" w:rsidR="00101D0D" w:rsidRDefault="00101D0D" w:rsidP="005058A9">
      <w:pPr>
        <w:pStyle w:val="Corpodetexto"/>
        <w:spacing w:after="0"/>
        <w:jc w:val="center"/>
        <w:rPr>
          <w:rFonts w:ascii="Arial" w:hAnsi="Arial" w:cs="Arial"/>
          <w:szCs w:val="24"/>
        </w:rPr>
      </w:pPr>
    </w:p>
    <w:p w14:paraId="26EB7AC9" w14:textId="32D24278" w:rsidR="00101D0D" w:rsidRDefault="00101D0D" w:rsidP="005058A9">
      <w:pPr>
        <w:pStyle w:val="Corpodetexto"/>
        <w:spacing w:after="0"/>
        <w:jc w:val="center"/>
        <w:rPr>
          <w:rFonts w:ascii="Arial" w:hAnsi="Arial" w:cs="Arial"/>
          <w:szCs w:val="24"/>
        </w:rPr>
      </w:pPr>
    </w:p>
    <w:p w14:paraId="474CBA14" w14:textId="77777777" w:rsidR="00101D0D" w:rsidRDefault="00101D0D" w:rsidP="005058A9">
      <w:pPr>
        <w:pStyle w:val="Corpodetexto"/>
        <w:spacing w:after="0"/>
        <w:jc w:val="center"/>
        <w:rPr>
          <w:rFonts w:ascii="Arial" w:hAnsi="Arial" w:cs="Arial"/>
          <w:szCs w:val="24"/>
        </w:rPr>
      </w:pPr>
    </w:p>
    <w:p w14:paraId="76EF7858" w14:textId="77777777" w:rsidR="005058A9" w:rsidRDefault="005058A9" w:rsidP="005058A9">
      <w:pPr>
        <w:pStyle w:val="Corpodetexto"/>
        <w:spacing w:after="0"/>
        <w:jc w:val="center"/>
        <w:rPr>
          <w:rFonts w:ascii="Arial" w:hAnsi="Arial" w:cs="Arial"/>
          <w:szCs w:val="24"/>
        </w:rPr>
      </w:pPr>
    </w:p>
    <w:p w14:paraId="5BE8AF25" w14:textId="77777777" w:rsidR="005058A9" w:rsidRDefault="005058A9" w:rsidP="005058A9">
      <w:pPr>
        <w:pStyle w:val="Corpodetexto"/>
        <w:spacing w:after="0"/>
        <w:jc w:val="center"/>
        <w:rPr>
          <w:rFonts w:ascii="Arial" w:hAnsi="Arial" w:cs="Arial"/>
          <w:szCs w:val="24"/>
        </w:rPr>
      </w:pPr>
    </w:p>
    <w:p w14:paraId="0893FCEE" w14:textId="658B6BDA" w:rsidR="005058A9" w:rsidRDefault="005058A9" w:rsidP="005058A9">
      <w:pPr>
        <w:spacing w:after="0" w:line="240" w:lineRule="auto"/>
        <w:jc w:val="both"/>
        <w:rPr>
          <w:rFonts w:ascii="Arial" w:hAnsi="Arial" w:cs="Arial"/>
          <w:i/>
        </w:rPr>
      </w:pPr>
      <w:r w:rsidRPr="0071115F">
        <w:rPr>
          <w:rFonts w:ascii="Arial" w:hAnsi="Arial" w:cs="Arial"/>
          <w:i/>
        </w:rPr>
        <w:t>O presente Decreto foi publicado e registrado na Secretaria Municipal de Administração, Economia e Finanças na data supra, na forma da Lei.</w:t>
      </w:r>
    </w:p>
    <w:p w14:paraId="30B57B30" w14:textId="3D43B6FB" w:rsidR="00101D0D" w:rsidRDefault="00101D0D" w:rsidP="005058A9">
      <w:pPr>
        <w:spacing w:after="0" w:line="240" w:lineRule="auto"/>
        <w:jc w:val="both"/>
        <w:rPr>
          <w:rFonts w:ascii="Arial" w:hAnsi="Arial" w:cs="Arial"/>
          <w:i/>
        </w:rPr>
      </w:pPr>
    </w:p>
    <w:p w14:paraId="69CF8D27" w14:textId="5A67066E" w:rsidR="00101D0D" w:rsidRDefault="00101D0D" w:rsidP="005058A9">
      <w:pPr>
        <w:spacing w:after="0" w:line="240" w:lineRule="auto"/>
        <w:jc w:val="both"/>
        <w:rPr>
          <w:rFonts w:ascii="Arial" w:hAnsi="Arial" w:cs="Arial"/>
          <w:i/>
        </w:rPr>
      </w:pPr>
    </w:p>
    <w:p w14:paraId="3D6E8E11" w14:textId="554CEF6D" w:rsidR="00101D0D" w:rsidRDefault="00101D0D" w:rsidP="005058A9">
      <w:pPr>
        <w:spacing w:after="0" w:line="240" w:lineRule="auto"/>
        <w:jc w:val="both"/>
        <w:rPr>
          <w:rFonts w:ascii="Arial" w:hAnsi="Arial" w:cs="Arial"/>
          <w:i/>
        </w:rPr>
      </w:pPr>
    </w:p>
    <w:p w14:paraId="038A0CDB" w14:textId="77777777" w:rsidR="00101D0D" w:rsidRPr="0071115F" w:rsidRDefault="00101D0D" w:rsidP="005058A9">
      <w:pPr>
        <w:spacing w:after="0" w:line="240" w:lineRule="auto"/>
        <w:jc w:val="both"/>
        <w:rPr>
          <w:rFonts w:ascii="Arial" w:hAnsi="Arial" w:cs="Arial"/>
          <w:i/>
        </w:rPr>
      </w:pPr>
    </w:p>
    <w:p w14:paraId="305AEBD0" w14:textId="77777777" w:rsidR="005058A9" w:rsidRDefault="005058A9" w:rsidP="005058A9">
      <w:pPr>
        <w:pStyle w:val="Corpodetexto"/>
        <w:spacing w:after="0"/>
        <w:jc w:val="center"/>
        <w:rPr>
          <w:rFonts w:ascii="Arial" w:hAnsi="Arial" w:cs="Arial"/>
          <w:szCs w:val="24"/>
        </w:rPr>
      </w:pPr>
    </w:p>
    <w:p w14:paraId="6ADCC193" w14:textId="77777777" w:rsidR="005058A9" w:rsidRDefault="005058A9" w:rsidP="005058A9">
      <w:pPr>
        <w:pStyle w:val="Corpodetexto"/>
        <w:spacing w:after="0"/>
        <w:jc w:val="center"/>
        <w:rPr>
          <w:rFonts w:ascii="Arial" w:hAnsi="Arial" w:cs="Arial"/>
          <w:szCs w:val="24"/>
        </w:rPr>
      </w:pPr>
    </w:p>
    <w:p w14:paraId="31FB225C" w14:textId="77777777" w:rsidR="005058A9" w:rsidRPr="00893672" w:rsidRDefault="005058A9" w:rsidP="005058A9">
      <w:pPr>
        <w:spacing w:after="0" w:line="240" w:lineRule="auto"/>
        <w:jc w:val="center"/>
        <w:rPr>
          <w:rFonts w:ascii="Arial" w:hAnsi="Arial" w:cs="Arial"/>
          <w:b/>
          <w:i/>
          <w:sz w:val="24"/>
          <w:szCs w:val="24"/>
        </w:rPr>
      </w:pPr>
      <w:r w:rsidRPr="00893672">
        <w:rPr>
          <w:rFonts w:ascii="Arial" w:hAnsi="Arial" w:cs="Arial"/>
          <w:b/>
          <w:i/>
          <w:sz w:val="24"/>
          <w:szCs w:val="24"/>
        </w:rPr>
        <w:t>JEOLLI CERUTTI AMORIM</w:t>
      </w:r>
    </w:p>
    <w:p w14:paraId="0A61E3F0" w14:textId="77777777" w:rsidR="005058A9" w:rsidRPr="00893672" w:rsidRDefault="005058A9" w:rsidP="005058A9">
      <w:pPr>
        <w:spacing w:after="0" w:line="240" w:lineRule="auto"/>
        <w:jc w:val="center"/>
        <w:rPr>
          <w:rFonts w:ascii="Arial" w:hAnsi="Arial" w:cs="Arial"/>
          <w:sz w:val="24"/>
          <w:szCs w:val="24"/>
        </w:rPr>
      </w:pPr>
      <w:r w:rsidRPr="00893672">
        <w:rPr>
          <w:rFonts w:ascii="Arial" w:hAnsi="Arial" w:cs="Arial"/>
          <w:sz w:val="24"/>
          <w:szCs w:val="24"/>
        </w:rPr>
        <w:t>Secretária Mun. De Administração, Economia e Finanças</w:t>
      </w:r>
    </w:p>
    <w:p w14:paraId="1E35817C" w14:textId="6B256604" w:rsidR="004F7280" w:rsidRPr="005058A9" w:rsidRDefault="005058A9" w:rsidP="005058A9">
      <w:pPr>
        <w:pStyle w:val="Corpodetexto"/>
        <w:spacing w:after="0"/>
        <w:jc w:val="center"/>
        <w:rPr>
          <w:rFonts w:ascii="Arial" w:hAnsi="Arial" w:cs="Arial"/>
          <w:i/>
          <w:szCs w:val="24"/>
        </w:rPr>
      </w:pPr>
      <w:r w:rsidRPr="00893672">
        <w:rPr>
          <w:rFonts w:ascii="Arial" w:hAnsi="Arial" w:cs="Arial"/>
          <w:i/>
          <w:szCs w:val="24"/>
        </w:rPr>
        <w:t>Portaria 001/2021 01/01/2021</w:t>
      </w:r>
    </w:p>
    <w:p w14:paraId="05B54406" w14:textId="22C5658F" w:rsidR="004F7280" w:rsidRDefault="004F7280">
      <w:pPr>
        <w:tabs>
          <w:tab w:val="left" w:pos="426"/>
        </w:tabs>
        <w:spacing w:after="0"/>
        <w:ind w:left="992" w:right="567" w:firstLine="1"/>
        <w:jc w:val="center"/>
        <w:rPr>
          <w:rFonts w:ascii="Arial" w:hAnsi="Arial" w:cs="Arial"/>
          <w:b/>
          <w:sz w:val="24"/>
          <w:szCs w:val="24"/>
        </w:rPr>
      </w:pPr>
    </w:p>
    <w:sectPr w:rsidR="004F7280">
      <w:headerReference w:type="default" r:id="rId7"/>
      <w:footerReference w:type="default" r:id="rId8"/>
      <w:pgSz w:w="11906" w:h="16838"/>
      <w:pgMar w:top="659" w:right="1077" w:bottom="1417" w:left="929" w:header="712"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43EA9" w14:textId="77777777" w:rsidR="00FF75E0" w:rsidRDefault="00FF75E0">
      <w:pPr>
        <w:spacing w:line="240" w:lineRule="auto"/>
      </w:pPr>
      <w:r>
        <w:separator/>
      </w:r>
    </w:p>
  </w:endnote>
  <w:endnote w:type="continuationSeparator" w:id="0">
    <w:p w14:paraId="3F767F64" w14:textId="77777777" w:rsidR="00FF75E0" w:rsidRDefault="00FF75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D744C" w14:textId="77777777" w:rsidR="004F7280" w:rsidRDefault="004F7280">
    <w:pPr>
      <w:pStyle w:val="Rodap"/>
      <w:pBdr>
        <w:bottom w:val="single" w:sz="12" w:space="1" w:color="auto"/>
      </w:pBdr>
      <w:ind w:left="-567" w:right="-709" w:firstLine="567"/>
      <w:jc w:val="center"/>
    </w:pPr>
  </w:p>
  <w:p w14:paraId="477363EC" w14:textId="77777777" w:rsidR="004F7280" w:rsidRDefault="00FF75E0">
    <w:pPr>
      <w:pStyle w:val="Rodap"/>
      <w:tabs>
        <w:tab w:val="clear" w:pos="4252"/>
        <w:tab w:val="clear" w:pos="8504"/>
        <w:tab w:val="center" w:pos="3969"/>
        <w:tab w:val="center" w:pos="4419"/>
        <w:tab w:val="right" w:pos="8838"/>
      </w:tabs>
      <w:spacing w:line="0" w:lineRule="atLeast"/>
      <w:jc w:val="right"/>
      <w:rPr>
        <w:color w:val="7F7F7F"/>
        <w:sz w:val="16"/>
        <w:szCs w:val="16"/>
      </w:rPr>
    </w:pPr>
    <w:r>
      <w:rPr>
        <w:color w:val="7F7F7F"/>
        <w:sz w:val="16"/>
        <w:szCs w:val="16"/>
      </w:rPr>
      <w:t xml:space="preserve"> Avenida Vereador Genival Nunes Araújo, n° 993</w:t>
    </w:r>
  </w:p>
  <w:p w14:paraId="30CD262F" w14:textId="77777777" w:rsidR="004F7280" w:rsidRDefault="00FF75E0">
    <w:pPr>
      <w:pStyle w:val="Rodap"/>
      <w:tabs>
        <w:tab w:val="clear" w:pos="4252"/>
        <w:tab w:val="clear" w:pos="8504"/>
        <w:tab w:val="center" w:pos="4419"/>
        <w:tab w:val="right" w:pos="8838"/>
      </w:tabs>
      <w:spacing w:line="0" w:lineRule="atLeast"/>
      <w:jc w:val="right"/>
      <w:rPr>
        <w:color w:val="7F7F7F"/>
        <w:sz w:val="16"/>
        <w:szCs w:val="16"/>
      </w:rPr>
    </w:pPr>
    <w:r>
      <w:rPr>
        <w:color w:val="7F7F7F"/>
        <w:sz w:val="16"/>
        <w:szCs w:val="16"/>
      </w:rPr>
      <w:t>Centro │ Nova Brasilândia │ Mato Grosso</w:t>
    </w:r>
  </w:p>
  <w:p w14:paraId="493E9D8F" w14:textId="77777777" w:rsidR="004F7280" w:rsidRDefault="00FF75E0">
    <w:pPr>
      <w:pStyle w:val="Rodap"/>
      <w:tabs>
        <w:tab w:val="clear" w:pos="4252"/>
        <w:tab w:val="clear" w:pos="8504"/>
        <w:tab w:val="center" w:pos="4419"/>
        <w:tab w:val="right" w:pos="8838"/>
      </w:tabs>
      <w:spacing w:line="0" w:lineRule="atLeast"/>
      <w:jc w:val="right"/>
      <w:rPr>
        <w:color w:val="7F7F7F"/>
        <w:sz w:val="16"/>
        <w:szCs w:val="16"/>
      </w:rPr>
    </w:pPr>
    <w:r>
      <w:rPr>
        <w:color w:val="7F7F7F"/>
        <w:sz w:val="16"/>
        <w:szCs w:val="16"/>
      </w:rPr>
      <w:t>CEP 78 860 000 │ CNPJ 15 023 963/0001-88</w:t>
    </w:r>
  </w:p>
  <w:p w14:paraId="022F518B" w14:textId="77777777" w:rsidR="004F7280" w:rsidRDefault="00FF75E0">
    <w:pPr>
      <w:pStyle w:val="Rodap"/>
      <w:jc w:val="right"/>
    </w:pPr>
    <w:r>
      <w:rPr>
        <w:b/>
        <w:color w:val="7F7F7F"/>
        <w:sz w:val="16"/>
        <w:szCs w:val="16"/>
      </w:rPr>
      <w:t>(66) 3385 1277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4DD2B" w14:textId="77777777" w:rsidR="00FF75E0" w:rsidRDefault="00FF75E0">
      <w:pPr>
        <w:spacing w:after="0"/>
      </w:pPr>
      <w:r>
        <w:separator/>
      </w:r>
    </w:p>
  </w:footnote>
  <w:footnote w:type="continuationSeparator" w:id="0">
    <w:p w14:paraId="51BADAE5" w14:textId="77777777" w:rsidR="00FF75E0" w:rsidRDefault="00FF75E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5670C" w14:textId="77777777" w:rsidR="004F7280" w:rsidRDefault="00FF75E0">
    <w:pPr>
      <w:pStyle w:val="Cabealho"/>
      <w:tabs>
        <w:tab w:val="clear" w:pos="4252"/>
        <w:tab w:val="clear" w:pos="8504"/>
        <w:tab w:val="center" w:pos="4419"/>
        <w:tab w:val="right" w:pos="8838"/>
      </w:tabs>
      <w:ind w:left="567" w:firstLineChars="650" w:firstLine="1430"/>
      <w:rPr>
        <w:rFonts w:ascii="Helvetica" w:hAnsi="Helvetica"/>
      </w:rPr>
    </w:pPr>
    <w:r>
      <w:rPr>
        <w:rFonts w:ascii="Helvetica" w:hAnsi="Helvetica"/>
        <w:noProof/>
      </w:rPr>
      <w:drawing>
        <wp:anchor distT="0" distB="0" distL="114300" distR="114300" simplePos="0" relativeHeight="251659264" behindDoc="0" locked="0" layoutInCell="1" allowOverlap="1" wp14:anchorId="07B0D894" wp14:editId="26716B9A">
          <wp:simplePos x="0" y="0"/>
          <wp:positionH relativeFrom="column">
            <wp:posOffset>349250</wp:posOffset>
          </wp:positionH>
          <wp:positionV relativeFrom="paragraph">
            <wp:posOffset>-255905</wp:posOffset>
          </wp:positionV>
          <wp:extent cx="819150" cy="838200"/>
          <wp:effectExtent l="0" t="0" r="0" b="0"/>
          <wp:wrapNone/>
          <wp:docPr id="10" name="Imagem 10"/>
          <wp:cNvGraphicFramePr/>
          <a:graphic xmlns:a="http://schemas.openxmlformats.org/drawingml/2006/main">
            <a:graphicData uri="http://schemas.openxmlformats.org/drawingml/2006/picture">
              <pic:pic xmlns:pic="http://schemas.openxmlformats.org/drawingml/2006/picture">
                <pic:nvPicPr>
                  <pic:cNvPr id="10" name="Imagem 10"/>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19150" cy="838200"/>
                  </a:xfrm>
                  <a:prstGeom prst="rect">
                    <a:avLst/>
                  </a:prstGeom>
                  <a:noFill/>
                  <a:ln>
                    <a:noFill/>
                  </a:ln>
                </pic:spPr>
              </pic:pic>
            </a:graphicData>
          </a:graphic>
        </wp:anchor>
      </w:drawing>
    </w:r>
    <w:r>
      <w:rPr>
        <w:rFonts w:ascii="Helvetica" w:hAnsi="Helvetica"/>
      </w:rPr>
      <w:t>ESTADO DE MATO GROSSO</w:t>
    </w:r>
  </w:p>
  <w:p w14:paraId="029F18B2" w14:textId="77777777" w:rsidR="004F7280" w:rsidRDefault="00FF75E0">
    <w:pPr>
      <w:pStyle w:val="Cabealho"/>
      <w:tabs>
        <w:tab w:val="clear" w:pos="4252"/>
        <w:tab w:val="clear" w:pos="8504"/>
        <w:tab w:val="center" w:pos="4419"/>
        <w:tab w:val="right" w:pos="8838"/>
      </w:tabs>
      <w:rPr>
        <w:rFonts w:ascii="Helvetica" w:hAnsi="Helvetica"/>
        <w:b/>
      </w:rPr>
    </w:pPr>
    <w:r>
      <w:rPr>
        <w:rFonts w:ascii="Helvetica" w:hAnsi="Helvetica"/>
      </w:rPr>
      <w:t xml:space="preserve">                                </w:t>
    </w:r>
    <w:r>
      <w:rPr>
        <w:rFonts w:ascii="Helvetica" w:hAnsi="Helvetica"/>
        <w:b/>
      </w:rPr>
      <w:t>PREFEITURA DE NOVA BRASILÂNDIA</w:t>
    </w:r>
  </w:p>
  <w:p w14:paraId="2C831645" w14:textId="77777777" w:rsidR="004F7280" w:rsidRDefault="00FF75E0">
    <w:pPr>
      <w:pStyle w:val="Cabealho"/>
      <w:tabs>
        <w:tab w:val="clear" w:pos="4252"/>
        <w:tab w:val="clear" w:pos="8504"/>
        <w:tab w:val="center" w:pos="4419"/>
        <w:tab w:val="right" w:pos="8838"/>
      </w:tabs>
      <w:rPr>
        <w:rFonts w:ascii="Helvetica" w:hAnsi="Helvetica"/>
      </w:rPr>
    </w:pPr>
    <w:r>
      <w:rPr>
        <w:rFonts w:ascii="Helvetica" w:hAnsi="Helvetica"/>
        <w:b/>
      </w:rPr>
      <w:t xml:space="preserve">                                </w:t>
    </w:r>
    <w:r>
      <w:rPr>
        <w:rFonts w:ascii="Helvetica" w:hAnsi="Helvetica"/>
      </w:rPr>
      <w:t>GABINETE DA PREFEITA</w:t>
    </w:r>
  </w:p>
  <w:p w14:paraId="3BFA11FC" w14:textId="77777777" w:rsidR="004F7280" w:rsidRDefault="00101D0D">
    <w:pPr>
      <w:pStyle w:val="Cabealho"/>
      <w:tabs>
        <w:tab w:val="clear" w:pos="4252"/>
        <w:tab w:val="clear" w:pos="8504"/>
        <w:tab w:val="center" w:pos="4419"/>
        <w:tab w:val="right" w:pos="8838"/>
      </w:tabs>
      <w:jc w:val="right"/>
      <w:rPr>
        <w:color w:val="7F7F7F"/>
        <w:sz w:val="23"/>
        <w:szCs w:val="23"/>
      </w:rPr>
    </w:pPr>
    <w:hyperlink r:id="rId2" w:history="1">
      <w:r w:rsidR="00FF75E0">
        <w:rPr>
          <w:rStyle w:val="Hyperlink"/>
          <w:sz w:val="23"/>
          <w:szCs w:val="23"/>
        </w:rPr>
        <w:t>www.novabrasilandia.mt.gov.br</w:t>
      </w:r>
    </w:hyperlink>
  </w:p>
  <w:p w14:paraId="0390D4E1" w14:textId="417C19D2" w:rsidR="004F7280" w:rsidRDefault="004F7280" w:rsidP="005058A9">
    <w:pPr>
      <w:pBdr>
        <w:top w:val="single" w:sz="4" w:space="1" w:color="auto"/>
      </w:pBdr>
      <w:rPr>
        <w:color w:val="7F7F7F"/>
        <w:sz w:val="23"/>
        <w:szCs w:val="23"/>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B2A"/>
    <w:rsid w:val="00002908"/>
    <w:rsid w:val="0002728D"/>
    <w:rsid w:val="00041FAB"/>
    <w:rsid w:val="0004490E"/>
    <w:rsid w:val="00060229"/>
    <w:rsid w:val="0007468A"/>
    <w:rsid w:val="0007591B"/>
    <w:rsid w:val="00084552"/>
    <w:rsid w:val="000B756A"/>
    <w:rsid w:val="000C17B4"/>
    <w:rsid w:val="000D3B4B"/>
    <w:rsid w:val="000D6354"/>
    <w:rsid w:val="000E6521"/>
    <w:rsid w:val="00101D0D"/>
    <w:rsid w:val="0010626C"/>
    <w:rsid w:val="00107E40"/>
    <w:rsid w:val="00122095"/>
    <w:rsid w:val="0012398B"/>
    <w:rsid w:val="00156AF4"/>
    <w:rsid w:val="00164D9C"/>
    <w:rsid w:val="00194473"/>
    <w:rsid w:val="001C3E34"/>
    <w:rsid w:val="001D1CD0"/>
    <w:rsid w:val="001D1CE7"/>
    <w:rsid w:val="001E2993"/>
    <w:rsid w:val="00202D8E"/>
    <w:rsid w:val="00205415"/>
    <w:rsid w:val="002276A5"/>
    <w:rsid w:val="002531E9"/>
    <w:rsid w:val="00263B84"/>
    <w:rsid w:val="00267801"/>
    <w:rsid w:val="002751D8"/>
    <w:rsid w:val="00287578"/>
    <w:rsid w:val="002A5700"/>
    <w:rsid w:val="002B35A0"/>
    <w:rsid w:val="002C5A55"/>
    <w:rsid w:val="00301A94"/>
    <w:rsid w:val="00327683"/>
    <w:rsid w:val="00335621"/>
    <w:rsid w:val="00354716"/>
    <w:rsid w:val="00372274"/>
    <w:rsid w:val="003758A3"/>
    <w:rsid w:val="003B6956"/>
    <w:rsid w:val="003C0A64"/>
    <w:rsid w:val="003F5EB2"/>
    <w:rsid w:val="00401174"/>
    <w:rsid w:val="00422F59"/>
    <w:rsid w:val="00424899"/>
    <w:rsid w:val="0043189A"/>
    <w:rsid w:val="00460942"/>
    <w:rsid w:val="0046255C"/>
    <w:rsid w:val="004636EE"/>
    <w:rsid w:val="00475BE6"/>
    <w:rsid w:val="00481B6C"/>
    <w:rsid w:val="00495A51"/>
    <w:rsid w:val="004A3D10"/>
    <w:rsid w:val="004E2C55"/>
    <w:rsid w:val="004E32F0"/>
    <w:rsid w:val="004E4E18"/>
    <w:rsid w:val="004F7280"/>
    <w:rsid w:val="005058A9"/>
    <w:rsid w:val="00506FF0"/>
    <w:rsid w:val="00522E47"/>
    <w:rsid w:val="00525A83"/>
    <w:rsid w:val="00542306"/>
    <w:rsid w:val="005476E2"/>
    <w:rsid w:val="0058052C"/>
    <w:rsid w:val="00580822"/>
    <w:rsid w:val="005937FF"/>
    <w:rsid w:val="005A04F5"/>
    <w:rsid w:val="005B5C31"/>
    <w:rsid w:val="005B6994"/>
    <w:rsid w:val="005C6992"/>
    <w:rsid w:val="005D3704"/>
    <w:rsid w:val="006013B8"/>
    <w:rsid w:val="006169FE"/>
    <w:rsid w:val="006356CF"/>
    <w:rsid w:val="00664641"/>
    <w:rsid w:val="00664B82"/>
    <w:rsid w:val="0067336E"/>
    <w:rsid w:val="006765BA"/>
    <w:rsid w:val="0068375F"/>
    <w:rsid w:val="00693B9A"/>
    <w:rsid w:val="00694832"/>
    <w:rsid w:val="006D21BF"/>
    <w:rsid w:val="006E5456"/>
    <w:rsid w:val="006F77FF"/>
    <w:rsid w:val="007124ED"/>
    <w:rsid w:val="007321C0"/>
    <w:rsid w:val="00734AEB"/>
    <w:rsid w:val="007864F0"/>
    <w:rsid w:val="007947B4"/>
    <w:rsid w:val="007B28A7"/>
    <w:rsid w:val="008030FE"/>
    <w:rsid w:val="00832190"/>
    <w:rsid w:val="00837163"/>
    <w:rsid w:val="0085085C"/>
    <w:rsid w:val="008555DE"/>
    <w:rsid w:val="00863867"/>
    <w:rsid w:val="0086406B"/>
    <w:rsid w:val="00877B2A"/>
    <w:rsid w:val="00877DE8"/>
    <w:rsid w:val="0089787B"/>
    <w:rsid w:val="008A4FA1"/>
    <w:rsid w:val="008A7EE3"/>
    <w:rsid w:val="008B6120"/>
    <w:rsid w:val="008E6E02"/>
    <w:rsid w:val="00936897"/>
    <w:rsid w:val="00937D92"/>
    <w:rsid w:val="0096158B"/>
    <w:rsid w:val="009A1D65"/>
    <w:rsid w:val="009C2787"/>
    <w:rsid w:val="009D31EC"/>
    <w:rsid w:val="009D5242"/>
    <w:rsid w:val="009F468D"/>
    <w:rsid w:val="00A132B9"/>
    <w:rsid w:val="00A31ED7"/>
    <w:rsid w:val="00A3276C"/>
    <w:rsid w:val="00A362CB"/>
    <w:rsid w:val="00A5345A"/>
    <w:rsid w:val="00A53E9A"/>
    <w:rsid w:val="00A5474C"/>
    <w:rsid w:val="00A6589E"/>
    <w:rsid w:val="00A676B3"/>
    <w:rsid w:val="00A73F94"/>
    <w:rsid w:val="00A74B39"/>
    <w:rsid w:val="00AA2AA2"/>
    <w:rsid w:val="00AA43B2"/>
    <w:rsid w:val="00AB6AD1"/>
    <w:rsid w:val="00AD2C8C"/>
    <w:rsid w:val="00AF0BBC"/>
    <w:rsid w:val="00AF649E"/>
    <w:rsid w:val="00B04218"/>
    <w:rsid w:val="00B115F8"/>
    <w:rsid w:val="00B1726A"/>
    <w:rsid w:val="00B27881"/>
    <w:rsid w:val="00B4006D"/>
    <w:rsid w:val="00B46531"/>
    <w:rsid w:val="00B53F95"/>
    <w:rsid w:val="00B56C3E"/>
    <w:rsid w:val="00B60BEC"/>
    <w:rsid w:val="00B96F0A"/>
    <w:rsid w:val="00B97784"/>
    <w:rsid w:val="00BC2F07"/>
    <w:rsid w:val="00BD3633"/>
    <w:rsid w:val="00BD641C"/>
    <w:rsid w:val="00BE784F"/>
    <w:rsid w:val="00BF4B5A"/>
    <w:rsid w:val="00BF7C14"/>
    <w:rsid w:val="00C3050D"/>
    <w:rsid w:val="00C807B7"/>
    <w:rsid w:val="00CA5D49"/>
    <w:rsid w:val="00CB4C4E"/>
    <w:rsid w:val="00CB5E2F"/>
    <w:rsid w:val="00D13B6D"/>
    <w:rsid w:val="00D44E33"/>
    <w:rsid w:val="00D53EA9"/>
    <w:rsid w:val="00D73CA8"/>
    <w:rsid w:val="00D74923"/>
    <w:rsid w:val="00D95A54"/>
    <w:rsid w:val="00DA11F7"/>
    <w:rsid w:val="00DB1113"/>
    <w:rsid w:val="00DB5E39"/>
    <w:rsid w:val="00DC4F0B"/>
    <w:rsid w:val="00E07F74"/>
    <w:rsid w:val="00E14769"/>
    <w:rsid w:val="00E21453"/>
    <w:rsid w:val="00E478ED"/>
    <w:rsid w:val="00E641F3"/>
    <w:rsid w:val="00E70699"/>
    <w:rsid w:val="00E97FA0"/>
    <w:rsid w:val="00EB27F3"/>
    <w:rsid w:val="00EB7DA5"/>
    <w:rsid w:val="00EF3BF8"/>
    <w:rsid w:val="00F070DE"/>
    <w:rsid w:val="00F4190D"/>
    <w:rsid w:val="00F60803"/>
    <w:rsid w:val="00F7213A"/>
    <w:rsid w:val="00F87D06"/>
    <w:rsid w:val="00F9413B"/>
    <w:rsid w:val="00FA4B5E"/>
    <w:rsid w:val="00FC25D9"/>
    <w:rsid w:val="00FD32CE"/>
    <w:rsid w:val="00FE42DC"/>
    <w:rsid w:val="00FF75E0"/>
    <w:rsid w:val="00FF76C4"/>
    <w:rsid w:val="02140191"/>
    <w:rsid w:val="044C186A"/>
    <w:rsid w:val="060B495F"/>
    <w:rsid w:val="0B2A2B52"/>
    <w:rsid w:val="16730819"/>
    <w:rsid w:val="17894459"/>
    <w:rsid w:val="1C42000F"/>
    <w:rsid w:val="1C4C72D7"/>
    <w:rsid w:val="20137ADF"/>
    <w:rsid w:val="27F23159"/>
    <w:rsid w:val="283206AA"/>
    <w:rsid w:val="2EFF4953"/>
    <w:rsid w:val="2FD33857"/>
    <w:rsid w:val="2FF86874"/>
    <w:rsid w:val="38814527"/>
    <w:rsid w:val="38BC27F1"/>
    <w:rsid w:val="4251516E"/>
    <w:rsid w:val="45BE2E9F"/>
    <w:rsid w:val="47E5488D"/>
    <w:rsid w:val="56DB61EE"/>
    <w:rsid w:val="573964E8"/>
    <w:rsid w:val="60F55259"/>
    <w:rsid w:val="61194E34"/>
    <w:rsid w:val="621763FB"/>
    <w:rsid w:val="64C1702D"/>
    <w:rsid w:val="69AD1966"/>
    <w:rsid w:val="71897F1B"/>
    <w:rsid w:val="778203E3"/>
    <w:rsid w:val="79D87F87"/>
    <w:rsid w:val="7B297BBC"/>
    <w:rsid w:val="7E29420F"/>
    <w:rsid w:val="7FFB1C99"/>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DD818"/>
  <w15:docId w15:val="{F851CA7B-B7CE-4499-907B-D2F273E42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Pr>
      <w:i/>
      <w:iCs/>
    </w:rPr>
  </w:style>
  <w:style w:type="character" w:styleId="Hyperlink">
    <w:name w:val="Hyperlink"/>
    <w:basedOn w:val="Fontepargpadro"/>
    <w:uiPriority w:val="99"/>
    <w:unhideWhenUsed/>
    <w:qFormat/>
    <w:rPr>
      <w:color w:val="0000FF" w:themeColor="hyperlink"/>
      <w:u w:val="single"/>
    </w:rPr>
  </w:style>
  <w:style w:type="paragraph" w:styleId="Recuodecorpodetexto2">
    <w:name w:val="Body Text Indent 2"/>
    <w:basedOn w:val="Normal"/>
    <w:uiPriority w:val="99"/>
    <w:semiHidden/>
    <w:unhideWhenUsed/>
    <w:qFormat/>
    <w:pPr>
      <w:spacing w:after="120" w:line="480" w:lineRule="auto"/>
      <w:ind w:left="283"/>
    </w:p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qFormat/>
    <w:pPr>
      <w:tabs>
        <w:tab w:val="center" w:pos="4252"/>
        <w:tab w:val="right" w:pos="8504"/>
      </w:tabs>
      <w:spacing w:after="0" w:line="240" w:lineRule="auto"/>
    </w:pPr>
  </w:style>
  <w:style w:type="paragraph" w:styleId="Rodap">
    <w:name w:val="footer"/>
    <w:basedOn w:val="Normal"/>
    <w:link w:val="RodapChar"/>
    <w:uiPriority w:val="99"/>
    <w:unhideWhenUsed/>
    <w:qFormat/>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pPr>
      <w:spacing w:after="0" w:line="240" w:lineRule="auto"/>
    </w:pPr>
    <w:rPr>
      <w:rFonts w:ascii="Tahoma" w:hAnsi="Tahoma" w:cs="Tahoma"/>
      <w:sz w:val="16"/>
      <w:szCs w:val="16"/>
    </w:rPr>
  </w:style>
  <w:style w:type="table" w:styleId="Tabelacomgrade">
    <w:name w:val="Table Grid"/>
    <w:basedOn w:val="Tabelanormal"/>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bealhoChar">
    <w:name w:val="Cabeçalho Char"/>
    <w:basedOn w:val="Fontepargpadro"/>
    <w:link w:val="Cabealho"/>
    <w:uiPriority w:val="99"/>
    <w:qFormat/>
  </w:style>
  <w:style w:type="character" w:customStyle="1" w:styleId="RodapChar">
    <w:name w:val="Rodapé Char"/>
    <w:basedOn w:val="Fontepargpadro"/>
    <w:link w:val="Rodap"/>
    <w:uiPriority w:val="99"/>
    <w:qFormat/>
  </w:style>
  <w:style w:type="character" w:customStyle="1" w:styleId="TextodebaloChar">
    <w:name w:val="Texto de balão Char"/>
    <w:basedOn w:val="Fontepargpadro"/>
    <w:link w:val="Textodebalo"/>
    <w:uiPriority w:val="99"/>
    <w:semiHidden/>
    <w:qFormat/>
    <w:rPr>
      <w:rFonts w:ascii="Tahoma" w:hAnsi="Tahoma" w:cs="Tahoma"/>
      <w:sz w:val="16"/>
      <w:szCs w:val="16"/>
    </w:rPr>
  </w:style>
  <w:style w:type="paragraph" w:styleId="SemEspaamento">
    <w:name w:val="No Spacing"/>
    <w:uiPriority w:val="1"/>
    <w:qFormat/>
    <w:rPr>
      <w:rFonts w:asciiTheme="minorHAnsi" w:eastAsiaTheme="minorHAnsi" w:hAnsiTheme="minorHAnsi" w:cstheme="minorBidi"/>
      <w:sz w:val="22"/>
      <w:szCs w:val="22"/>
      <w:lang w:eastAsia="en-US"/>
    </w:rPr>
  </w:style>
  <w:style w:type="character" w:customStyle="1" w:styleId="fontstyle01">
    <w:name w:val="fontstyle01"/>
    <w:basedOn w:val="Fontepargpadro"/>
    <w:qFormat/>
    <w:rPr>
      <w:rFonts w:ascii="Verdana" w:hAnsi="Verdana" w:hint="default"/>
      <w:b/>
      <w:bCs/>
      <w:color w:val="000000"/>
      <w:sz w:val="20"/>
      <w:szCs w:val="20"/>
    </w:rPr>
  </w:style>
  <w:style w:type="character" w:customStyle="1" w:styleId="fontstyle21">
    <w:name w:val="fontstyle21"/>
    <w:basedOn w:val="Fontepargpadro"/>
    <w:qFormat/>
    <w:rPr>
      <w:rFonts w:ascii="Verdana" w:hAnsi="Verdana" w:hint="default"/>
      <w:color w:val="000000"/>
      <w:sz w:val="20"/>
      <w:szCs w:val="20"/>
    </w:rPr>
  </w:style>
  <w:style w:type="paragraph" w:customStyle="1" w:styleId="Default">
    <w:name w:val="Default"/>
    <w:qFormat/>
    <w:pPr>
      <w:autoSpaceDE w:val="0"/>
      <w:autoSpaceDN w:val="0"/>
      <w:adjustRightInd w:val="0"/>
    </w:pPr>
    <w:rPr>
      <w:rFonts w:eastAsiaTheme="minorEastAsia"/>
      <w:color w:val="000000"/>
      <w:sz w:val="24"/>
      <w:szCs w:val="24"/>
    </w:rPr>
  </w:style>
  <w:style w:type="paragraph" w:styleId="Corpodetexto">
    <w:name w:val="Body Text"/>
    <w:basedOn w:val="Normal"/>
    <w:link w:val="CorpodetextoChar"/>
    <w:uiPriority w:val="99"/>
    <w:unhideWhenUsed/>
    <w:rsid w:val="005058A9"/>
    <w:pPr>
      <w:spacing w:after="120"/>
    </w:pPr>
  </w:style>
  <w:style w:type="character" w:customStyle="1" w:styleId="CorpodetextoChar">
    <w:name w:val="Corpo de texto Char"/>
    <w:basedOn w:val="Fontepargpadro"/>
    <w:link w:val="Corpodetexto"/>
    <w:uiPriority w:val="99"/>
    <w:rsid w:val="005058A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novabrasilandia.mt.gov.br"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ia\Desktop\Gabinete%202018\Decretos\DECRETO%20N&#186;%2001-2018%20-%20Atualiza&#231;&#227;o%20da%20UPFD.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EDFE86-2DD9-4A11-8761-38CD4B8B8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DECRETO Nº 01-2018 - Atualização da UPFD</Template>
  <TotalTime>65</TotalTime>
  <Pages>7</Pages>
  <Words>2214</Words>
  <Characters>11959</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dc:creator>
  <cp:lastModifiedBy>ADMINISTRAÇÃO</cp:lastModifiedBy>
  <cp:revision>5</cp:revision>
  <cp:lastPrinted>2020-01-06T19:45:00Z</cp:lastPrinted>
  <dcterms:created xsi:type="dcterms:W3CDTF">2022-05-18T12:22:00Z</dcterms:created>
  <dcterms:modified xsi:type="dcterms:W3CDTF">2022-05-23T18:48:00Z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1046-11.2.0.11130</vt:lpwstr>
  </property>
  <property fmtid="{D5CDD505-2E9C-101B-9397-08002B2CF9AE}" pid="3" name="ICV">
    <vt:lpwstr>AE5229F8ACA4488EA1BB34BAF746B508</vt:lpwstr>
  </property>
</Properties>
</file>